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6EED60" w14:textId="77E1512B" w:rsidR="005C716B" w:rsidRPr="00103825" w:rsidRDefault="005C716B" w:rsidP="005C716B">
      <w:pPr>
        <w:tabs>
          <w:tab w:val="right" w:pos="9072"/>
        </w:tabs>
        <w:rPr>
          <w:rFonts w:ascii="Arial" w:hAnsi="Arial" w:cs="Arial"/>
          <w:b/>
          <w:sz w:val="24"/>
        </w:rPr>
      </w:pPr>
      <w:r w:rsidRPr="00103825">
        <w:rPr>
          <w:rFonts w:ascii="Arial" w:hAnsi="Arial" w:cs="Arial"/>
          <w:b/>
          <w:sz w:val="24"/>
        </w:rPr>
        <w:t>3GPP TSG-RAN4 Meeting #10</w:t>
      </w:r>
      <w:r w:rsidR="00372065">
        <w:rPr>
          <w:rFonts w:ascii="Arial" w:hAnsi="Arial" w:cs="Arial"/>
          <w:b/>
          <w:sz w:val="24"/>
        </w:rPr>
        <w:t>8</w:t>
      </w:r>
      <w:r w:rsidRPr="00103825">
        <w:rPr>
          <w:rFonts w:ascii="Arial" w:hAnsi="Arial" w:cs="Arial"/>
          <w:b/>
          <w:sz w:val="24"/>
        </w:rPr>
        <w:tab/>
      </w:r>
      <w:r w:rsidR="00F718C1" w:rsidRPr="00F718C1">
        <w:rPr>
          <w:rFonts w:ascii="Arial" w:hAnsi="Arial" w:cs="Arial"/>
          <w:b/>
          <w:sz w:val="24"/>
        </w:rPr>
        <w:t>R4-2311094</w:t>
      </w:r>
    </w:p>
    <w:p w14:paraId="16E7D442" w14:textId="7CB34561" w:rsidR="0074196C" w:rsidRPr="00A159F9" w:rsidRDefault="00372065" w:rsidP="005C716B">
      <w:pPr>
        <w:tabs>
          <w:tab w:val="right" w:pos="9072"/>
        </w:tabs>
        <w:rPr>
          <w:rFonts w:ascii="Arial" w:hAnsi="Arial" w:cs="Arial"/>
          <w:b/>
          <w:sz w:val="24"/>
        </w:rPr>
      </w:pPr>
      <w:r w:rsidRPr="00023B4C">
        <w:rPr>
          <w:rFonts w:ascii="Arial" w:hAnsi="Arial" w:cs="Arial"/>
          <w:b/>
          <w:sz w:val="24"/>
        </w:rPr>
        <w:t>Toulouse, France, August 21 – August 25, 2023</w:t>
      </w:r>
    </w:p>
    <w:p w14:paraId="56C6AB1C" w14:textId="77777777" w:rsidR="0074196C" w:rsidRPr="00A43F76" w:rsidRDefault="0074196C" w:rsidP="0074196C">
      <w:pPr>
        <w:pStyle w:val="a5"/>
        <w:tabs>
          <w:tab w:val="clear" w:pos="4536"/>
          <w:tab w:val="left" w:pos="1800"/>
        </w:tabs>
        <w:spacing w:after="60"/>
        <w:jc w:val="both"/>
        <w:rPr>
          <w:sz w:val="24"/>
        </w:rPr>
      </w:pPr>
    </w:p>
    <w:p w14:paraId="1A8BFF36" w14:textId="77777777" w:rsidR="00226A6A" w:rsidRPr="00107E1B" w:rsidRDefault="00226A6A" w:rsidP="00195D16">
      <w:pPr>
        <w:pStyle w:val="a5"/>
        <w:tabs>
          <w:tab w:val="clear" w:pos="4536"/>
          <w:tab w:val="left" w:pos="1800"/>
        </w:tabs>
        <w:spacing w:after="60" w:line="252" w:lineRule="auto"/>
        <w:ind w:left="1800" w:hanging="1800"/>
        <w:jc w:val="both"/>
        <w:rPr>
          <w:rFonts w:eastAsia="宋体"/>
          <w:sz w:val="24"/>
          <w:lang w:eastAsia="zh-CN"/>
        </w:rPr>
      </w:pPr>
      <w:r w:rsidRPr="00107E1B">
        <w:rPr>
          <w:sz w:val="24"/>
        </w:rPr>
        <w:t>Source:</w:t>
      </w:r>
      <w:r w:rsidRPr="00107E1B">
        <w:rPr>
          <w:sz w:val="24"/>
        </w:rPr>
        <w:tab/>
      </w:r>
      <w:r w:rsidRPr="00107E1B">
        <w:rPr>
          <w:rFonts w:eastAsia="宋体" w:hint="eastAsia"/>
          <w:sz w:val="24"/>
          <w:lang w:eastAsia="zh-CN"/>
        </w:rPr>
        <w:t>China Telecom</w:t>
      </w:r>
    </w:p>
    <w:p w14:paraId="07CA83AD" w14:textId="2F0D8129" w:rsidR="00226A6A" w:rsidRPr="00A33BF5" w:rsidRDefault="00226A6A" w:rsidP="00195D16">
      <w:pPr>
        <w:pStyle w:val="a5"/>
        <w:tabs>
          <w:tab w:val="clear" w:pos="4536"/>
          <w:tab w:val="left" w:pos="1800"/>
        </w:tabs>
        <w:spacing w:after="60" w:line="252" w:lineRule="auto"/>
        <w:ind w:left="1807" w:hangingChars="750" w:hanging="1807"/>
        <w:rPr>
          <w:rFonts w:eastAsia="宋体"/>
          <w:sz w:val="24"/>
          <w:lang w:val="en-US" w:eastAsia="zh-CN"/>
        </w:rPr>
      </w:pPr>
      <w:r w:rsidRPr="00E7784C">
        <w:rPr>
          <w:sz w:val="24"/>
        </w:rPr>
        <w:t>Title:</w:t>
      </w:r>
      <w:r w:rsidRPr="00E7784C">
        <w:rPr>
          <w:sz w:val="24"/>
        </w:rPr>
        <w:tab/>
      </w:r>
      <w:r w:rsidR="00372065" w:rsidRPr="00372065">
        <w:rPr>
          <w:sz w:val="24"/>
        </w:rPr>
        <w:t>Discussion on the receiver assumption and signaling aspects for the advanced receiver for MU-MIMO</w:t>
      </w:r>
    </w:p>
    <w:p w14:paraId="7F2A3B24" w14:textId="6995243F" w:rsidR="00226A6A" w:rsidRPr="00107E1B" w:rsidRDefault="00226A6A" w:rsidP="00195D16">
      <w:pPr>
        <w:pStyle w:val="a5"/>
        <w:tabs>
          <w:tab w:val="clear" w:pos="4536"/>
          <w:tab w:val="clear" w:pos="9072"/>
          <w:tab w:val="left" w:pos="1800"/>
          <w:tab w:val="left" w:pos="3825"/>
        </w:tabs>
        <w:spacing w:after="60" w:line="252" w:lineRule="auto"/>
        <w:jc w:val="both"/>
        <w:rPr>
          <w:rFonts w:eastAsia="宋体"/>
          <w:sz w:val="24"/>
          <w:lang w:eastAsia="zh-CN"/>
        </w:rPr>
      </w:pPr>
      <w:r w:rsidRPr="00253F46">
        <w:rPr>
          <w:sz w:val="24"/>
        </w:rPr>
        <w:t>Agenda Item:</w:t>
      </w:r>
      <w:r w:rsidRPr="00253F46">
        <w:rPr>
          <w:sz w:val="24"/>
        </w:rPr>
        <w:tab/>
      </w:r>
      <w:r w:rsidR="005C716B">
        <w:rPr>
          <w:rFonts w:eastAsia="宋体"/>
          <w:sz w:val="24"/>
          <w:lang w:eastAsia="zh-CN"/>
        </w:rPr>
        <w:t>8</w:t>
      </w:r>
      <w:r w:rsidR="00F82B50">
        <w:rPr>
          <w:rFonts w:eastAsia="宋体"/>
          <w:sz w:val="24"/>
          <w:lang w:eastAsia="zh-CN"/>
        </w:rPr>
        <w:t>.1</w:t>
      </w:r>
      <w:r w:rsidR="00372065">
        <w:rPr>
          <w:rFonts w:eastAsia="宋体"/>
          <w:sz w:val="24"/>
          <w:lang w:eastAsia="zh-CN"/>
        </w:rPr>
        <w:t>8</w:t>
      </w:r>
      <w:r w:rsidR="00F82B50">
        <w:rPr>
          <w:rFonts w:eastAsia="宋体"/>
          <w:sz w:val="24"/>
          <w:lang w:eastAsia="zh-CN"/>
        </w:rPr>
        <w:t>.1.1</w:t>
      </w:r>
    </w:p>
    <w:p w14:paraId="122BD63B" w14:textId="77777777" w:rsidR="0047717B" w:rsidRPr="00E94627" w:rsidRDefault="00226A6A" w:rsidP="00195D16">
      <w:pPr>
        <w:pStyle w:val="a5"/>
        <w:tabs>
          <w:tab w:val="left" w:pos="1800"/>
        </w:tabs>
        <w:snapToGrid w:val="0"/>
        <w:spacing w:after="240" w:line="252" w:lineRule="auto"/>
        <w:jc w:val="both"/>
        <w:rPr>
          <w:rFonts w:eastAsia="宋体"/>
          <w:sz w:val="24"/>
          <w:lang w:eastAsia="zh-CN"/>
        </w:rPr>
      </w:pPr>
      <w:r w:rsidRPr="00E94627">
        <w:rPr>
          <w:sz w:val="24"/>
        </w:rPr>
        <w:t>Document for:</w:t>
      </w:r>
      <w:r w:rsidRPr="00E94627">
        <w:rPr>
          <w:sz w:val="24"/>
        </w:rPr>
        <w:tab/>
      </w:r>
      <w:r w:rsidRPr="00B977A1">
        <w:rPr>
          <w:rFonts w:eastAsia="宋体" w:hint="eastAsia"/>
          <w:sz w:val="24"/>
          <w:lang w:eastAsia="zh-CN"/>
        </w:rPr>
        <w:t>Discussion</w:t>
      </w:r>
    </w:p>
    <w:p w14:paraId="36C65C8B" w14:textId="77777777" w:rsidR="00D31BF6" w:rsidRDefault="00D31BF6"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eastAsia="zh-CN"/>
        </w:rPr>
      </w:pPr>
      <w:r w:rsidRPr="004B24FA">
        <w:rPr>
          <w:rFonts w:eastAsia="宋体"/>
          <w:lang w:eastAsia="zh-CN"/>
        </w:rPr>
        <w:t>Introduction</w:t>
      </w:r>
    </w:p>
    <w:p w14:paraId="61F67F97" w14:textId="571B9C6C" w:rsidR="00392448" w:rsidRPr="00A23C5B" w:rsidRDefault="00925D95" w:rsidP="00392448">
      <w:pPr>
        <w:pStyle w:val="a0"/>
        <w:tabs>
          <w:tab w:val="num" w:pos="284"/>
          <w:tab w:val="left" w:pos="5103"/>
        </w:tabs>
        <w:snapToGrid w:val="0"/>
        <w:jc w:val="left"/>
        <w:rPr>
          <w:rFonts w:eastAsia="宋体"/>
          <w:szCs w:val="20"/>
          <w:lang w:eastAsia="zh-CN"/>
        </w:rPr>
      </w:pPr>
      <w:r>
        <w:rPr>
          <w:rFonts w:eastAsia="宋体" w:hint="eastAsia"/>
          <w:szCs w:val="20"/>
          <w:lang w:eastAsia="zh-CN"/>
        </w:rPr>
        <w:t>In</w:t>
      </w:r>
      <w:r>
        <w:rPr>
          <w:rFonts w:eastAsia="宋体"/>
          <w:szCs w:val="20"/>
          <w:lang w:eastAsia="zh-CN"/>
        </w:rPr>
        <w:t xml:space="preserve"> </w:t>
      </w:r>
      <w:r w:rsidR="00392448" w:rsidRPr="00A23C5B">
        <w:rPr>
          <w:rFonts w:eastAsia="宋体" w:hint="eastAsia"/>
          <w:szCs w:val="20"/>
          <w:lang w:eastAsia="zh-CN"/>
        </w:rPr>
        <w:t>RAN4</w:t>
      </w:r>
      <w:r w:rsidR="00392448" w:rsidRPr="00A23C5B">
        <w:rPr>
          <w:rFonts w:eastAsia="宋体"/>
          <w:szCs w:val="20"/>
          <w:lang w:eastAsia="zh-CN"/>
        </w:rPr>
        <w:t xml:space="preserve"> #10</w:t>
      </w:r>
      <w:r w:rsidR="00372065">
        <w:rPr>
          <w:rFonts w:eastAsia="宋体"/>
          <w:szCs w:val="20"/>
          <w:lang w:eastAsia="zh-CN"/>
        </w:rPr>
        <w:t>7</w:t>
      </w:r>
      <w:r w:rsidR="00392448" w:rsidRPr="00A23C5B">
        <w:rPr>
          <w:rFonts w:eastAsia="宋体"/>
          <w:szCs w:val="20"/>
          <w:lang w:eastAsia="zh-CN"/>
        </w:rPr>
        <w:t xml:space="preserve"> meeting </w:t>
      </w:r>
      <w:r>
        <w:rPr>
          <w:rFonts w:eastAsia="宋体"/>
          <w:szCs w:val="20"/>
          <w:lang w:eastAsia="zh-CN"/>
        </w:rPr>
        <w:t>we</w:t>
      </w:r>
      <w:r w:rsidR="00392448" w:rsidRPr="00A23C5B">
        <w:rPr>
          <w:rFonts w:eastAsia="宋体"/>
          <w:szCs w:val="20"/>
          <w:lang w:eastAsia="zh-CN"/>
        </w:rPr>
        <w:t xml:space="preserve"> discuss the </w:t>
      </w:r>
      <w:r w:rsidR="00392448" w:rsidRPr="00392448">
        <w:rPr>
          <w:rFonts w:eastAsia="宋体"/>
          <w:szCs w:val="20"/>
          <w:lang w:val="en-US" w:eastAsia="zh-CN"/>
        </w:rPr>
        <w:t>advanced receiver to cancel inter-user interference for MU-MIMO</w:t>
      </w:r>
      <w:r w:rsidR="00392448" w:rsidRPr="00A23C5B">
        <w:rPr>
          <w:rFonts w:eastAsia="宋体"/>
          <w:szCs w:val="20"/>
          <w:lang w:eastAsia="zh-CN"/>
        </w:rPr>
        <w:t xml:space="preserve"> within the NR_demod_enh3-Perf WI. </w:t>
      </w:r>
      <w:r w:rsidR="00372065">
        <w:rPr>
          <w:rFonts w:eastAsia="宋体"/>
          <w:szCs w:val="20"/>
          <w:lang w:eastAsia="zh-CN"/>
        </w:rPr>
        <w:t>As an outcome, t</w:t>
      </w:r>
      <w:r w:rsidR="00F01EDF">
        <w:rPr>
          <w:rFonts w:eastAsia="宋体"/>
          <w:szCs w:val="20"/>
          <w:lang w:eastAsia="zh-CN"/>
        </w:rPr>
        <w:t xml:space="preserve">he WF is approved in [1] </w:t>
      </w:r>
      <w:r w:rsidR="00372065">
        <w:rPr>
          <w:rFonts w:eastAsia="宋体"/>
          <w:szCs w:val="20"/>
          <w:lang w:eastAsia="zh-CN"/>
        </w:rPr>
        <w:t>and the LS containing the request of introducing new DCI bits [2] is sent to RAN1</w:t>
      </w:r>
      <w:r w:rsidR="00F01EDF">
        <w:rPr>
          <w:rFonts w:eastAsia="宋体"/>
          <w:szCs w:val="20"/>
          <w:lang w:eastAsia="zh-CN"/>
        </w:rPr>
        <w:t>.</w:t>
      </w:r>
    </w:p>
    <w:p w14:paraId="1200C5F1" w14:textId="1912909D" w:rsidR="0043121E" w:rsidRPr="00392448" w:rsidRDefault="00472CCD" w:rsidP="0043121E">
      <w:pPr>
        <w:pStyle w:val="a0"/>
        <w:tabs>
          <w:tab w:val="num" w:pos="226"/>
          <w:tab w:val="num" w:pos="284"/>
          <w:tab w:val="left" w:pos="5103"/>
        </w:tabs>
        <w:snapToGrid w:val="0"/>
        <w:jc w:val="left"/>
        <w:rPr>
          <w:rFonts w:eastAsia="宋体"/>
          <w:szCs w:val="20"/>
          <w:lang w:val="en-US" w:eastAsia="zh-CN"/>
        </w:rPr>
      </w:pPr>
      <w:r w:rsidRPr="00A23C5B">
        <w:rPr>
          <w:rFonts w:eastAsia="宋体"/>
          <w:szCs w:val="20"/>
          <w:lang w:eastAsia="zh-CN"/>
        </w:rPr>
        <w:t xml:space="preserve">In this paper, our views on the </w:t>
      </w:r>
      <w:r w:rsidRPr="00472CCD">
        <w:rPr>
          <w:rFonts w:eastAsia="宋体"/>
          <w:szCs w:val="20"/>
          <w:lang w:eastAsia="zh-CN"/>
        </w:rPr>
        <w:t>reference receiver assumption</w:t>
      </w:r>
      <w:r w:rsidR="00F01EDF">
        <w:rPr>
          <w:rFonts w:eastAsia="宋体"/>
          <w:szCs w:val="20"/>
          <w:lang w:eastAsia="zh-CN"/>
        </w:rPr>
        <w:t xml:space="preserve"> and </w:t>
      </w:r>
      <w:r>
        <w:rPr>
          <w:rFonts w:eastAsia="宋体"/>
          <w:szCs w:val="20"/>
          <w:lang w:eastAsia="zh-CN"/>
        </w:rPr>
        <w:t>required information</w:t>
      </w:r>
      <w:r w:rsidR="00F01EDF">
        <w:rPr>
          <w:rFonts w:eastAsia="宋体"/>
          <w:szCs w:val="20"/>
          <w:lang w:eastAsia="zh-CN"/>
        </w:rPr>
        <w:t xml:space="preserve"> are</w:t>
      </w:r>
      <w:r w:rsidRPr="00A23C5B">
        <w:rPr>
          <w:rFonts w:eastAsia="宋体"/>
          <w:szCs w:val="20"/>
          <w:lang w:eastAsia="zh-CN"/>
        </w:rPr>
        <w:t xml:space="preserve"> given.</w:t>
      </w:r>
    </w:p>
    <w:p w14:paraId="7496F2C0" w14:textId="52A6103B" w:rsidR="001D1B61" w:rsidRDefault="009D7E22" w:rsidP="006832EC">
      <w:pPr>
        <w:pStyle w:val="1"/>
        <w:widowControl w:val="0"/>
        <w:numPr>
          <w:ilvl w:val="0"/>
          <w:numId w:val="1"/>
        </w:numPr>
        <w:pBdr>
          <w:top w:val="single" w:sz="12" w:space="1" w:color="auto"/>
        </w:pBdr>
        <w:tabs>
          <w:tab w:val="left" w:pos="426"/>
        </w:tabs>
        <w:adjustRightInd w:val="0"/>
        <w:snapToGrid w:val="0"/>
        <w:spacing w:beforeLines="150" w:before="468" w:afterLines="100" w:after="312" w:line="252" w:lineRule="auto"/>
        <w:ind w:left="599" w:hangingChars="213" w:hanging="599"/>
        <w:jc w:val="both"/>
        <w:textAlignment w:val="baseline"/>
        <w:rPr>
          <w:rFonts w:eastAsia="宋体"/>
          <w:lang w:eastAsia="zh-CN"/>
        </w:rPr>
      </w:pPr>
      <w:r>
        <w:rPr>
          <w:rFonts w:eastAsia="宋体" w:hint="eastAsia"/>
          <w:lang w:eastAsia="zh-CN"/>
        </w:rPr>
        <w:t>Discussion</w:t>
      </w:r>
    </w:p>
    <w:p w14:paraId="3586C3E9" w14:textId="4F877660" w:rsidR="002431C4" w:rsidRPr="00C027C1" w:rsidRDefault="00472CCD" w:rsidP="005B26FF">
      <w:pPr>
        <w:pStyle w:val="20"/>
        <w:adjustRightInd w:val="0"/>
        <w:snapToGrid w:val="0"/>
        <w:rPr>
          <w:szCs w:val="20"/>
          <w:lang w:eastAsia="zh-CN"/>
        </w:rPr>
      </w:pPr>
      <w:r w:rsidRPr="00C027C1">
        <w:rPr>
          <w:szCs w:val="20"/>
          <w:lang w:eastAsia="zh-CN"/>
        </w:rPr>
        <w:t xml:space="preserve">2.1 </w:t>
      </w:r>
      <w:bookmarkStart w:id="0" w:name="_Hlk127370807"/>
      <w:r w:rsidRPr="00C027C1">
        <w:rPr>
          <w:rFonts w:hint="eastAsia"/>
          <w:szCs w:val="20"/>
          <w:lang w:eastAsia="zh-CN"/>
        </w:rPr>
        <w:t>R</w:t>
      </w:r>
      <w:r w:rsidRPr="00C027C1">
        <w:rPr>
          <w:szCs w:val="20"/>
          <w:lang w:eastAsia="zh-CN"/>
        </w:rPr>
        <w:t>eference receiver assumptions</w:t>
      </w:r>
      <w:bookmarkEnd w:id="0"/>
    </w:p>
    <w:p w14:paraId="0A1DC5C5" w14:textId="7B9362C0" w:rsidR="00472CCD" w:rsidRPr="00C027C1" w:rsidRDefault="002431C4" w:rsidP="002431C4">
      <w:pPr>
        <w:pStyle w:val="a0"/>
        <w:snapToGrid w:val="0"/>
        <w:rPr>
          <w:rFonts w:eastAsiaTheme="minorEastAsia"/>
          <w:b/>
          <w:szCs w:val="20"/>
          <w:u w:val="single"/>
          <w:lang w:val="en-GB" w:eastAsia="zh-CN"/>
        </w:rPr>
      </w:pPr>
      <w:r w:rsidRPr="00C027C1">
        <w:rPr>
          <w:rFonts w:eastAsiaTheme="minorEastAsia"/>
          <w:b/>
          <w:szCs w:val="20"/>
          <w:u w:val="single"/>
          <w:lang w:val="en-GB" w:eastAsia="zh-CN"/>
        </w:rPr>
        <w:t>Reference receiver</w:t>
      </w:r>
    </w:p>
    <w:tbl>
      <w:tblPr>
        <w:tblStyle w:val="af4"/>
        <w:tblW w:w="0" w:type="auto"/>
        <w:tblLook w:val="04A0" w:firstRow="1" w:lastRow="0" w:firstColumn="1" w:lastColumn="0" w:noHBand="0" w:noVBand="1"/>
      </w:tblPr>
      <w:tblGrid>
        <w:gridCol w:w="9288"/>
      </w:tblGrid>
      <w:tr w:rsidR="00F01EDF" w:rsidRPr="00C027C1" w14:paraId="21276B57" w14:textId="77777777" w:rsidTr="00F01EDF">
        <w:tc>
          <w:tcPr>
            <w:tcW w:w="9288" w:type="dxa"/>
          </w:tcPr>
          <w:p w14:paraId="41404657" w14:textId="171C470A" w:rsidR="00925D95" w:rsidRPr="00C027C1" w:rsidRDefault="00F01EDF" w:rsidP="00925D95">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625A5B29" w14:textId="77777777" w:rsidR="00372065" w:rsidRPr="00C027C1" w:rsidRDefault="00372065" w:rsidP="00372065">
            <w:pPr>
              <w:snapToGrid w:val="0"/>
              <w:spacing w:before="60" w:after="60"/>
              <w:rPr>
                <w:rFonts w:eastAsiaTheme="minorEastAsia"/>
                <w:i/>
                <w:szCs w:val="20"/>
                <w:lang w:eastAsia="zh-CN"/>
              </w:rPr>
            </w:pPr>
            <w:r w:rsidRPr="00C027C1">
              <w:rPr>
                <w:rFonts w:eastAsiaTheme="minorEastAsia"/>
                <w:i/>
                <w:szCs w:val="20"/>
                <w:lang w:eastAsia="zh-CN"/>
              </w:rPr>
              <w:t>Candidate options:</w:t>
            </w:r>
          </w:p>
          <w:p w14:paraId="3F682483" w14:textId="77777777" w:rsidR="00372065" w:rsidRPr="00C027C1" w:rsidRDefault="00372065" w:rsidP="0037206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iCs/>
                <w:szCs w:val="20"/>
                <w:lang w:eastAsia="zh-CN"/>
              </w:rPr>
            </w:pPr>
            <w:r w:rsidRPr="00C027C1">
              <w:rPr>
                <w:i/>
                <w:iCs/>
                <w:szCs w:val="20"/>
                <w:lang w:eastAsia="zh-CN"/>
              </w:rPr>
              <w:t xml:space="preserve">Option 1: Down select to R-ML as the reference </w:t>
            </w:r>
            <w:proofErr w:type="gramStart"/>
            <w:r w:rsidRPr="00C027C1">
              <w:rPr>
                <w:i/>
                <w:iCs/>
                <w:szCs w:val="20"/>
                <w:lang w:eastAsia="zh-CN"/>
              </w:rPr>
              <w:t>receiver</w:t>
            </w:r>
            <w:proofErr w:type="gramEnd"/>
          </w:p>
          <w:p w14:paraId="194D8FA8" w14:textId="77777777" w:rsidR="00372065" w:rsidRPr="00C027C1" w:rsidRDefault="00372065" w:rsidP="0037206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iCs/>
                <w:szCs w:val="20"/>
                <w:lang w:eastAsia="zh-CN"/>
              </w:rPr>
            </w:pPr>
            <w:r w:rsidRPr="00C027C1">
              <w:rPr>
                <w:rFonts w:hint="eastAsia"/>
                <w:i/>
                <w:iCs/>
                <w:szCs w:val="20"/>
                <w:lang w:eastAsia="zh-CN"/>
              </w:rPr>
              <w:t>O</w:t>
            </w:r>
            <w:r w:rsidRPr="00C027C1">
              <w:rPr>
                <w:i/>
                <w:iCs/>
                <w:szCs w:val="20"/>
                <w:lang w:eastAsia="zh-CN"/>
              </w:rPr>
              <w:t xml:space="preserve">ption 2: Make decision </w:t>
            </w:r>
            <w:proofErr w:type="gramStart"/>
            <w:r w:rsidRPr="00C027C1">
              <w:rPr>
                <w:i/>
                <w:iCs/>
                <w:szCs w:val="20"/>
                <w:lang w:eastAsia="zh-CN"/>
              </w:rPr>
              <w:t>later</w:t>
            </w:r>
            <w:proofErr w:type="gramEnd"/>
          </w:p>
          <w:p w14:paraId="6DC7B2E8" w14:textId="624EE99E" w:rsidR="00925D95" w:rsidRPr="00C027C1" w:rsidRDefault="00372065" w:rsidP="00925D95">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iCs/>
                <w:szCs w:val="20"/>
                <w:lang w:eastAsia="zh-CN"/>
              </w:rPr>
            </w:pPr>
            <w:r w:rsidRPr="00C027C1">
              <w:rPr>
                <w:rFonts w:hint="eastAsia"/>
                <w:i/>
                <w:iCs/>
                <w:szCs w:val="20"/>
                <w:lang w:eastAsia="zh-CN"/>
              </w:rPr>
              <w:t>O</w:t>
            </w:r>
            <w:r w:rsidRPr="00C027C1">
              <w:rPr>
                <w:i/>
                <w:iCs/>
                <w:szCs w:val="20"/>
                <w:lang w:eastAsia="zh-CN"/>
              </w:rPr>
              <w:t>ption 3: Keep open in case requirements are to be defined for up to 4 total layers and with high modulation orders</w:t>
            </w:r>
          </w:p>
        </w:tc>
      </w:tr>
    </w:tbl>
    <w:p w14:paraId="104164CC" w14:textId="626A4607" w:rsidR="002431C4" w:rsidRPr="00C027C1" w:rsidRDefault="00EE490B" w:rsidP="002431C4">
      <w:pPr>
        <w:adjustRightInd w:val="0"/>
        <w:snapToGrid w:val="0"/>
        <w:spacing w:after="180"/>
        <w:rPr>
          <w:rFonts w:eastAsiaTheme="minorEastAsia"/>
          <w:szCs w:val="20"/>
          <w:lang w:val="x-none" w:eastAsia="zh-CN"/>
        </w:rPr>
      </w:pPr>
      <w:r w:rsidRPr="00C027C1">
        <w:rPr>
          <w:rFonts w:eastAsiaTheme="minorEastAsia"/>
          <w:szCs w:val="20"/>
          <w:lang w:val="x-none" w:eastAsia="zh-CN"/>
        </w:rPr>
        <w:t>Since this meeting is the last meeting of the phase I study according to the approved work plan [3]</w:t>
      </w:r>
      <w:r w:rsidR="00925D95" w:rsidRPr="00C027C1">
        <w:rPr>
          <w:rFonts w:eastAsiaTheme="minorEastAsia"/>
          <w:szCs w:val="20"/>
          <w:lang w:val="x-none" w:eastAsia="zh-CN"/>
        </w:rPr>
        <w:t xml:space="preserve">, </w:t>
      </w:r>
      <w:r w:rsidR="00392A18" w:rsidRPr="00C027C1">
        <w:rPr>
          <w:rFonts w:eastAsiaTheme="minorEastAsia"/>
          <w:szCs w:val="20"/>
          <w:lang w:val="x-none" w:eastAsia="zh-CN"/>
        </w:rPr>
        <w:t>it is the time for RAN4 to make decision on the reference receiver. Based on companies’ simulation results, we observe larger performance gain for R-ML receiver compared with E-IRC. W</w:t>
      </w:r>
      <w:r w:rsidR="00925D95" w:rsidRPr="00C027C1">
        <w:rPr>
          <w:rFonts w:eastAsiaTheme="minorEastAsia"/>
          <w:szCs w:val="20"/>
          <w:lang w:val="x-none" w:eastAsia="zh-CN"/>
        </w:rPr>
        <w:t>e propose to down select to R-ML as the reference receiver</w:t>
      </w:r>
      <w:r w:rsidR="00392A18" w:rsidRPr="00C027C1">
        <w:rPr>
          <w:rFonts w:eastAsiaTheme="minorEastAsia"/>
          <w:szCs w:val="20"/>
          <w:lang w:val="x-none" w:eastAsia="zh-CN"/>
        </w:rPr>
        <w:t xml:space="preserve"> as a phase I study outcome</w:t>
      </w:r>
      <w:r w:rsidR="00925D95" w:rsidRPr="00C027C1">
        <w:rPr>
          <w:rFonts w:eastAsiaTheme="minorEastAsia"/>
          <w:szCs w:val="20"/>
          <w:lang w:val="x-none" w:eastAsia="zh-CN"/>
        </w:rPr>
        <w:t>.</w:t>
      </w:r>
      <w:r w:rsidR="00392A18" w:rsidRPr="00C027C1">
        <w:rPr>
          <w:rFonts w:eastAsiaTheme="minorEastAsia"/>
          <w:szCs w:val="20"/>
          <w:lang w:val="x-none" w:eastAsia="zh-CN"/>
        </w:rPr>
        <w:t xml:space="preserve"> As for there is complexity concern on the number of total layers modulation order, it can be further discussed under the receiver assumption and phase II requirement definition part.</w:t>
      </w:r>
    </w:p>
    <w:p w14:paraId="1517CD69" w14:textId="228803D3" w:rsidR="002431C4" w:rsidRPr="00C027C1" w:rsidRDefault="002431C4" w:rsidP="00EF7E78">
      <w:pPr>
        <w:pStyle w:val="a0"/>
        <w:adjustRightInd w:val="0"/>
        <w:snapToGrid w:val="0"/>
        <w:rPr>
          <w:rFonts w:eastAsia="宋体"/>
          <w:i/>
          <w:szCs w:val="20"/>
          <w:lang w:eastAsia="zh-CN"/>
        </w:rPr>
      </w:pPr>
      <w:r w:rsidRPr="00C027C1">
        <w:rPr>
          <w:rFonts w:eastAsia="宋体"/>
          <w:b/>
          <w:i/>
          <w:szCs w:val="20"/>
          <w:lang w:eastAsia="zh-CN"/>
        </w:rPr>
        <w:t>Proposal 1:</w:t>
      </w:r>
      <w:r w:rsidRPr="00C027C1">
        <w:rPr>
          <w:rFonts w:eastAsia="宋体"/>
          <w:i/>
          <w:szCs w:val="20"/>
          <w:lang w:eastAsia="zh-CN"/>
        </w:rPr>
        <w:t xml:space="preserve"> </w:t>
      </w:r>
      <w:r w:rsidR="00925D95" w:rsidRPr="00C027C1">
        <w:rPr>
          <w:rFonts w:eastAsia="宋体"/>
          <w:i/>
          <w:szCs w:val="20"/>
          <w:lang w:eastAsia="zh-CN"/>
        </w:rPr>
        <w:t>Down select to R-ML as the reference receiver</w:t>
      </w:r>
      <w:r w:rsidR="00392A18" w:rsidRPr="00C027C1">
        <w:rPr>
          <w:rFonts w:eastAsia="宋体"/>
          <w:i/>
          <w:szCs w:val="20"/>
          <w:lang w:eastAsia="zh-CN"/>
        </w:rPr>
        <w:t xml:space="preserve"> as the phase I study outcome</w:t>
      </w:r>
      <w:r w:rsidR="00925D95" w:rsidRPr="00C027C1">
        <w:rPr>
          <w:rFonts w:eastAsia="宋体"/>
          <w:i/>
          <w:szCs w:val="20"/>
          <w:lang w:eastAsia="zh-CN"/>
        </w:rPr>
        <w:t>.</w:t>
      </w:r>
    </w:p>
    <w:p w14:paraId="160C2CBF" w14:textId="3A7C5C42" w:rsidR="00B87EDA" w:rsidRPr="00C027C1" w:rsidRDefault="00116654" w:rsidP="003C31AA">
      <w:pPr>
        <w:pStyle w:val="20"/>
        <w:adjustRightInd w:val="0"/>
        <w:snapToGrid w:val="0"/>
        <w:rPr>
          <w:szCs w:val="20"/>
          <w:lang w:eastAsia="zh-CN"/>
        </w:rPr>
      </w:pPr>
      <w:r w:rsidRPr="00C027C1">
        <w:rPr>
          <w:szCs w:val="20"/>
          <w:lang w:eastAsia="zh-CN"/>
        </w:rPr>
        <w:t>2.2 Required information for the candidate receivers</w:t>
      </w:r>
    </w:p>
    <w:p w14:paraId="6784F371" w14:textId="77777777" w:rsidR="00DB5358" w:rsidRPr="00C027C1" w:rsidRDefault="00DB5358" w:rsidP="009801B9">
      <w:pPr>
        <w:pStyle w:val="a0"/>
        <w:adjustRightInd w:val="0"/>
        <w:snapToGrid w:val="0"/>
        <w:rPr>
          <w:rFonts w:eastAsia="仿宋"/>
          <w:b/>
          <w:color w:val="000000"/>
          <w:szCs w:val="20"/>
          <w:u w:val="single"/>
          <w:lang w:val="en-US"/>
        </w:rPr>
      </w:pPr>
    </w:p>
    <w:p w14:paraId="1F68B381" w14:textId="61B7E97B" w:rsidR="00CB2AB5" w:rsidRPr="00C027C1" w:rsidRDefault="00BE5946" w:rsidP="009801B9">
      <w:pPr>
        <w:pStyle w:val="a0"/>
        <w:adjustRightInd w:val="0"/>
        <w:snapToGrid w:val="0"/>
        <w:rPr>
          <w:rFonts w:eastAsia="仿宋"/>
          <w:b/>
          <w:color w:val="000000"/>
          <w:szCs w:val="20"/>
          <w:u w:val="single"/>
          <w:lang w:val="en-US"/>
        </w:rPr>
      </w:pPr>
      <w:r w:rsidRPr="00C027C1">
        <w:rPr>
          <w:rFonts w:eastAsia="仿宋"/>
          <w:b/>
          <w:color w:val="000000"/>
          <w:szCs w:val="20"/>
          <w:u w:val="single"/>
          <w:lang w:val="en-US"/>
        </w:rPr>
        <w:t>Additional assumptions to the R-ML receiver</w:t>
      </w:r>
    </w:p>
    <w:tbl>
      <w:tblPr>
        <w:tblStyle w:val="af4"/>
        <w:tblW w:w="0" w:type="auto"/>
        <w:tblLook w:val="04A0" w:firstRow="1" w:lastRow="0" w:firstColumn="1" w:lastColumn="0" w:noHBand="0" w:noVBand="1"/>
      </w:tblPr>
      <w:tblGrid>
        <w:gridCol w:w="9288"/>
      </w:tblGrid>
      <w:tr w:rsidR="003C31AA" w:rsidRPr="00C027C1" w14:paraId="5740D1FB" w14:textId="77777777" w:rsidTr="00466FDF">
        <w:tc>
          <w:tcPr>
            <w:tcW w:w="9288" w:type="dxa"/>
          </w:tcPr>
          <w:p w14:paraId="4C0B7923" w14:textId="0B610396" w:rsidR="00925D95" w:rsidRPr="00C027C1" w:rsidRDefault="003C31AA" w:rsidP="00BC58A7">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58181404" w14:textId="77777777" w:rsidR="00BE5946" w:rsidRPr="00C027C1" w:rsidRDefault="00BE5946" w:rsidP="00BE5946">
            <w:pPr>
              <w:snapToGrid w:val="0"/>
              <w:spacing w:before="60" w:after="60"/>
              <w:rPr>
                <w:rFonts w:eastAsiaTheme="minorEastAsia"/>
                <w:i/>
                <w:szCs w:val="20"/>
                <w:lang w:eastAsia="zh-CN"/>
              </w:rPr>
            </w:pPr>
            <w:r w:rsidRPr="00C027C1">
              <w:rPr>
                <w:rFonts w:eastAsiaTheme="minorEastAsia"/>
                <w:i/>
                <w:szCs w:val="20"/>
                <w:lang w:eastAsia="zh-CN"/>
              </w:rPr>
              <w:t>Candidate options on the additional assumptions to the R-ML receiver:</w:t>
            </w:r>
          </w:p>
          <w:p w14:paraId="2EC4D112" w14:textId="77777777" w:rsidR="00BE5946" w:rsidRPr="00C027C1" w:rsidRDefault="00BE5946" w:rsidP="00BE5946">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iCs/>
                <w:szCs w:val="20"/>
                <w:lang w:eastAsia="zh-CN"/>
              </w:rPr>
            </w:pPr>
            <w:r w:rsidRPr="00C027C1">
              <w:rPr>
                <w:i/>
                <w:iCs/>
                <w:szCs w:val="20"/>
                <w:lang w:eastAsia="zh-CN"/>
              </w:rPr>
              <w:t xml:space="preserve">Proposal 1: </w:t>
            </w:r>
            <w:bookmarkStart w:id="1" w:name="_Hlk135331135"/>
            <w:r w:rsidRPr="00C027C1">
              <w:rPr>
                <w:i/>
                <w:iCs/>
                <w:szCs w:val="20"/>
                <w:lang w:eastAsia="zh-CN"/>
              </w:rPr>
              <w:t>The total number of layers</w:t>
            </w:r>
            <w:bookmarkEnd w:id="1"/>
            <w:r w:rsidRPr="00C027C1">
              <w:rPr>
                <w:i/>
                <w:iCs/>
                <w:szCs w:val="20"/>
                <w:lang w:eastAsia="zh-CN"/>
              </w:rPr>
              <w:t xml:space="preserve"> for target and co-scheduled UE are no more than </w:t>
            </w:r>
            <w:proofErr w:type="gramStart"/>
            <w:r w:rsidRPr="00C027C1">
              <w:rPr>
                <w:i/>
                <w:iCs/>
                <w:szCs w:val="20"/>
                <w:lang w:eastAsia="zh-CN"/>
              </w:rPr>
              <w:t>4</w:t>
            </w:r>
            <w:proofErr w:type="gramEnd"/>
          </w:p>
          <w:p w14:paraId="38CE23D1" w14:textId="6175C9EE" w:rsidR="00925D95" w:rsidRPr="00C027C1" w:rsidRDefault="00BE5946" w:rsidP="00BE5946">
            <w:pPr>
              <w:widowControl w:val="0"/>
              <w:numPr>
                <w:ilvl w:val="1"/>
                <w:numId w:val="4"/>
              </w:numPr>
              <w:tabs>
                <w:tab w:val="left" w:pos="484"/>
                <w:tab w:val="left" w:pos="709"/>
                <w:tab w:val="left" w:pos="1440"/>
                <w:tab w:val="left" w:pos="1701"/>
              </w:tabs>
              <w:autoSpaceDN w:val="0"/>
              <w:snapToGrid w:val="0"/>
              <w:spacing w:before="60" w:after="60"/>
              <w:ind w:leftChars="213" w:left="709" w:hanging="283"/>
              <w:rPr>
                <w:i/>
                <w:iCs/>
                <w:szCs w:val="20"/>
                <w:lang w:eastAsia="zh-CN"/>
              </w:rPr>
            </w:pPr>
            <w:r w:rsidRPr="00C027C1">
              <w:rPr>
                <w:i/>
                <w:iCs/>
                <w:szCs w:val="20"/>
                <w:lang w:eastAsia="zh-CN"/>
              </w:rPr>
              <w:t>Proposal 2: Limit the study to DMRS configurations of dmrs-Type=1 with maxLength=1</w:t>
            </w:r>
          </w:p>
        </w:tc>
      </w:tr>
    </w:tbl>
    <w:p w14:paraId="2062C689" w14:textId="0F826ECC" w:rsidR="003C31AA" w:rsidRPr="00C027C1" w:rsidRDefault="003C31AA" w:rsidP="009801B9">
      <w:pPr>
        <w:pStyle w:val="a0"/>
        <w:adjustRightInd w:val="0"/>
        <w:snapToGrid w:val="0"/>
        <w:rPr>
          <w:rFonts w:eastAsiaTheme="minorEastAsia"/>
          <w:szCs w:val="20"/>
          <w:lang w:val="en-US" w:eastAsia="zh-CN"/>
        </w:rPr>
      </w:pPr>
    </w:p>
    <w:p w14:paraId="019FD86F" w14:textId="0C8C39F0" w:rsidR="003C2604" w:rsidRPr="00C027C1" w:rsidRDefault="00DB5358" w:rsidP="00C727C0">
      <w:pPr>
        <w:pStyle w:val="a0"/>
        <w:adjustRightInd w:val="0"/>
        <w:snapToGrid w:val="0"/>
        <w:rPr>
          <w:rFonts w:eastAsiaTheme="minorEastAsia"/>
          <w:szCs w:val="20"/>
          <w:lang w:val="en-US" w:eastAsia="zh-CN"/>
        </w:rPr>
      </w:pPr>
      <w:r w:rsidRPr="00C027C1">
        <w:rPr>
          <w:rFonts w:eastAsiaTheme="minorEastAsia" w:hint="eastAsia"/>
          <w:szCs w:val="20"/>
          <w:lang w:val="en-US" w:eastAsia="zh-CN"/>
        </w:rPr>
        <w:t>F</w:t>
      </w:r>
      <w:r w:rsidRPr="00C027C1">
        <w:rPr>
          <w:rFonts w:eastAsiaTheme="minorEastAsia"/>
          <w:szCs w:val="20"/>
          <w:lang w:val="en-US" w:eastAsia="zh-CN"/>
        </w:rPr>
        <w:t xml:space="preserve">rom the R-ML receiver processing point of view, the UE that receives the </w:t>
      </w:r>
      <w:r w:rsidR="003C2604" w:rsidRPr="00C027C1">
        <w:rPr>
          <w:rFonts w:eastAsiaTheme="minorEastAsia"/>
          <w:szCs w:val="20"/>
          <w:lang w:val="en-US" w:eastAsia="zh-CN"/>
        </w:rPr>
        <w:t xml:space="preserve">co-UE presence </w:t>
      </w:r>
      <w:r w:rsidRPr="00C027C1">
        <w:rPr>
          <w:rFonts w:eastAsiaTheme="minorEastAsia"/>
          <w:szCs w:val="20"/>
          <w:lang w:val="en-US" w:eastAsia="zh-CN"/>
        </w:rPr>
        <w:t>indication</w:t>
      </w:r>
      <w:r w:rsidR="003C2604" w:rsidRPr="00C027C1">
        <w:rPr>
          <w:rFonts w:eastAsiaTheme="minorEastAsia"/>
          <w:szCs w:val="20"/>
          <w:lang w:val="en-US" w:eastAsia="zh-CN"/>
        </w:rPr>
        <w:t xml:space="preserve"> by the new DCI,</w:t>
      </w:r>
      <w:r w:rsidRPr="00C027C1">
        <w:rPr>
          <w:rFonts w:eastAsiaTheme="minorEastAsia"/>
          <w:szCs w:val="20"/>
          <w:lang w:val="en-US" w:eastAsia="zh-CN"/>
        </w:rPr>
        <w:t xml:space="preserve"> will first blind</w:t>
      </w:r>
      <w:r w:rsidR="003C2604" w:rsidRPr="00C027C1">
        <w:rPr>
          <w:rFonts w:eastAsiaTheme="minorEastAsia"/>
          <w:szCs w:val="20"/>
          <w:lang w:val="en-US" w:eastAsia="zh-CN"/>
        </w:rPr>
        <w:t>ly</w:t>
      </w:r>
      <w:r w:rsidRPr="00C027C1">
        <w:rPr>
          <w:rFonts w:eastAsiaTheme="minorEastAsia"/>
          <w:szCs w:val="20"/>
          <w:lang w:val="en-US" w:eastAsia="zh-CN"/>
        </w:rPr>
        <w:t xml:space="preserve"> detect the presence of co-scheduled UE per PRG and per potential DMRS port granularity. After that, </w:t>
      </w:r>
      <w:r w:rsidR="003C2604" w:rsidRPr="00C027C1">
        <w:rPr>
          <w:rFonts w:eastAsiaTheme="minorEastAsia"/>
          <w:szCs w:val="20"/>
          <w:lang w:val="en-US" w:eastAsia="zh-CN"/>
        </w:rPr>
        <w:t xml:space="preserve">to </w:t>
      </w:r>
      <w:r w:rsidR="00167EA0" w:rsidRPr="00C027C1">
        <w:rPr>
          <w:rFonts w:eastAsiaTheme="minorEastAsia"/>
          <w:szCs w:val="20"/>
          <w:lang w:val="en-US" w:eastAsia="zh-CN"/>
        </w:rPr>
        <w:t>obtain the co-UE modulation order information</w:t>
      </w:r>
      <w:r w:rsidR="003C2604" w:rsidRPr="00C027C1">
        <w:rPr>
          <w:rFonts w:eastAsiaTheme="minorEastAsia"/>
          <w:szCs w:val="20"/>
          <w:lang w:val="en-US" w:eastAsia="zh-CN"/>
        </w:rPr>
        <w:t xml:space="preserve">, </w:t>
      </w:r>
      <w:r w:rsidRPr="00C027C1">
        <w:rPr>
          <w:rFonts w:eastAsiaTheme="minorEastAsia"/>
          <w:szCs w:val="20"/>
          <w:lang w:val="en-US" w:eastAsia="zh-CN"/>
        </w:rPr>
        <w:t>the UE will</w:t>
      </w:r>
      <w:r w:rsidR="003C2604" w:rsidRPr="00C027C1">
        <w:rPr>
          <w:rFonts w:eastAsiaTheme="minorEastAsia"/>
          <w:szCs w:val="20"/>
          <w:lang w:val="en-US" w:eastAsia="zh-CN"/>
        </w:rPr>
        <w:t xml:space="preserve"> either</w:t>
      </w:r>
      <w:r w:rsidRPr="00C027C1">
        <w:rPr>
          <w:rFonts w:eastAsiaTheme="minorEastAsia"/>
          <w:szCs w:val="20"/>
          <w:lang w:val="en-US" w:eastAsia="zh-CN"/>
        </w:rPr>
        <w:t xml:space="preserve"> simply use the modulation order </w:t>
      </w:r>
      <w:r w:rsidR="003C2604" w:rsidRPr="00C027C1">
        <w:rPr>
          <w:rFonts w:eastAsiaTheme="minorEastAsia"/>
          <w:szCs w:val="20"/>
          <w:lang w:val="en-US" w:eastAsia="zh-CN"/>
        </w:rPr>
        <w:t xml:space="preserve">if indicated by the DCI (i.e., index 1~5), or performing modulation order blind detection indicated by the DCI index 6. While performing modulation order blind detection, the UE will assume the same modulation order is scheduled for </w:t>
      </w:r>
      <w:r w:rsidR="003C2604" w:rsidRPr="00C027C1">
        <w:rPr>
          <w:rFonts w:eastAsiaTheme="minorEastAsia"/>
          <w:szCs w:val="20"/>
          <w:lang w:val="en-US" w:eastAsia="zh-CN"/>
        </w:rPr>
        <w:lastRenderedPageBreak/>
        <w:t>all the detected co-scheduled layers.</w:t>
      </w:r>
      <w:r w:rsidR="008E2FA3" w:rsidRPr="00C027C1">
        <w:rPr>
          <w:rFonts w:eastAsiaTheme="minorEastAsia" w:hint="eastAsia"/>
          <w:szCs w:val="20"/>
          <w:lang w:val="en-US" w:eastAsia="zh-CN"/>
        </w:rPr>
        <w:t xml:space="preserve"> </w:t>
      </w:r>
      <w:r w:rsidR="003C2604" w:rsidRPr="00C027C1">
        <w:rPr>
          <w:rFonts w:eastAsiaTheme="minorEastAsia" w:hint="eastAsia"/>
          <w:szCs w:val="20"/>
          <w:lang w:val="en-US" w:eastAsia="zh-CN"/>
        </w:rPr>
        <w:t>T</w:t>
      </w:r>
      <w:r w:rsidR="003C2604" w:rsidRPr="00C027C1">
        <w:rPr>
          <w:rFonts w:eastAsiaTheme="minorEastAsia"/>
          <w:szCs w:val="20"/>
          <w:lang w:val="en-US" w:eastAsia="zh-CN"/>
        </w:rPr>
        <w:t xml:space="preserve">herefore, by introducing additional assumptions to the R-ML receiver as the 2 proposals above, </w:t>
      </w:r>
      <w:r w:rsidR="00167EA0" w:rsidRPr="00C027C1">
        <w:rPr>
          <w:rFonts w:eastAsiaTheme="minorEastAsia"/>
          <w:szCs w:val="20"/>
          <w:lang w:val="en-US" w:eastAsia="zh-CN"/>
        </w:rPr>
        <w:t>limited complexity for FDRA, DMRS port, modulation order blind detection is saved.</w:t>
      </w:r>
    </w:p>
    <w:p w14:paraId="2B578776" w14:textId="7B90D253" w:rsidR="008E2FA3" w:rsidRPr="00C027C1" w:rsidRDefault="008E2FA3" w:rsidP="00C727C0">
      <w:pPr>
        <w:pStyle w:val="a0"/>
        <w:adjustRightInd w:val="0"/>
        <w:snapToGrid w:val="0"/>
        <w:rPr>
          <w:rFonts w:eastAsiaTheme="minorEastAsia"/>
          <w:szCs w:val="20"/>
          <w:lang w:val="en-US" w:eastAsia="zh-CN"/>
        </w:rPr>
      </w:pPr>
      <w:r w:rsidRPr="00C027C1">
        <w:rPr>
          <w:rFonts w:eastAsiaTheme="minorEastAsia" w:hint="eastAsia"/>
          <w:szCs w:val="20"/>
          <w:lang w:val="en-US" w:eastAsia="zh-CN"/>
        </w:rPr>
        <w:t>W</w:t>
      </w:r>
      <w:r w:rsidRPr="00C027C1">
        <w:rPr>
          <w:rFonts w:eastAsiaTheme="minorEastAsia"/>
          <w:szCs w:val="20"/>
          <w:lang w:val="en-US" w:eastAsia="zh-CN"/>
        </w:rPr>
        <w:t xml:space="preserve">e would like to also point it out that all the assumptions we made to the R-ML receiver as well as the network configuration, in our understanding, will </w:t>
      </w:r>
      <w:r w:rsidR="003B6F7F">
        <w:rPr>
          <w:rFonts w:eastAsiaTheme="minorEastAsia" w:hint="eastAsia"/>
          <w:szCs w:val="20"/>
          <w:lang w:val="en-US" w:eastAsia="zh-CN"/>
        </w:rPr>
        <w:t>have</w:t>
      </w:r>
      <w:r w:rsidR="003B6F7F">
        <w:rPr>
          <w:rFonts w:eastAsiaTheme="minorEastAsia"/>
          <w:szCs w:val="20"/>
          <w:lang w:val="en-US" w:eastAsia="zh-CN"/>
        </w:rPr>
        <w:t xml:space="preserve"> minor</w:t>
      </w:r>
      <w:r w:rsidRPr="00C027C1">
        <w:rPr>
          <w:rFonts w:eastAsiaTheme="minorEastAsia"/>
          <w:szCs w:val="20"/>
          <w:lang w:val="en-US" w:eastAsia="zh-CN"/>
        </w:rPr>
        <w:t xml:space="preserve"> </w:t>
      </w:r>
      <w:r w:rsidR="003B6F7F">
        <w:rPr>
          <w:rFonts w:eastAsiaTheme="minorEastAsia"/>
          <w:szCs w:val="20"/>
          <w:lang w:val="en-US" w:eastAsia="zh-CN"/>
        </w:rPr>
        <w:t>impact to</w:t>
      </w:r>
      <w:r w:rsidRPr="00C027C1">
        <w:rPr>
          <w:rFonts w:eastAsiaTheme="minorEastAsia"/>
          <w:szCs w:val="20"/>
          <w:lang w:val="en-US" w:eastAsia="zh-CN"/>
        </w:rPr>
        <w:t xml:space="preserve"> the real network scheduling, but will </w:t>
      </w:r>
      <w:r w:rsidR="003B6F7F">
        <w:rPr>
          <w:rFonts w:eastAsiaTheme="minorEastAsia"/>
          <w:szCs w:val="20"/>
          <w:lang w:val="en-US" w:eastAsia="zh-CN"/>
        </w:rPr>
        <w:t xml:space="preserve">mostly </w:t>
      </w:r>
      <w:r w:rsidRPr="00C027C1">
        <w:rPr>
          <w:rFonts w:eastAsiaTheme="minorEastAsia"/>
          <w:szCs w:val="20"/>
          <w:lang w:val="en-US" w:eastAsia="zh-CN"/>
        </w:rPr>
        <w:t>limit the scenarios that the R-ML could be used</w:t>
      </w:r>
      <w:r w:rsidR="00063B57" w:rsidRPr="00C027C1">
        <w:rPr>
          <w:rFonts w:eastAsiaTheme="minorEastAsia"/>
          <w:szCs w:val="20"/>
          <w:lang w:val="en-US" w:eastAsia="zh-CN"/>
        </w:rPr>
        <w:t xml:space="preserve"> on the contrary</w:t>
      </w:r>
      <w:r w:rsidRPr="00C027C1">
        <w:rPr>
          <w:rFonts w:eastAsiaTheme="minorEastAsia"/>
          <w:szCs w:val="20"/>
          <w:lang w:val="en-US" w:eastAsia="zh-CN"/>
        </w:rPr>
        <w:t>. Thus, we think we should carefully decide the assumptions we are making and try not to largely limit the use cases for R-ML for MU-MIMO.</w:t>
      </w:r>
    </w:p>
    <w:p w14:paraId="114BD998" w14:textId="77777777" w:rsidR="008E2FA3" w:rsidRPr="00C027C1" w:rsidRDefault="008E2FA3" w:rsidP="008E2FA3">
      <w:pPr>
        <w:pStyle w:val="a0"/>
        <w:adjustRightInd w:val="0"/>
        <w:snapToGrid w:val="0"/>
        <w:rPr>
          <w:rFonts w:eastAsiaTheme="minorEastAsia"/>
          <w:szCs w:val="20"/>
          <w:lang w:val="en-US" w:eastAsia="zh-CN"/>
        </w:rPr>
      </w:pPr>
      <w:r w:rsidRPr="00C027C1">
        <w:rPr>
          <w:rFonts w:eastAsiaTheme="minorEastAsia" w:hint="eastAsia"/>
          <w:szCs w:val="20"/>
          <w:lang w:val="en-US" w:eastAsia="zh-CN"/>
        </w:rPr>
        <w:t>C</w:t>
      </w:r>
      <w:r w:rsidRPr="00C027C1">
        <w:rPr>
          <w:rFonts w:eastAsiaTheme="minorEastAsia"/>
          <w:szCs w:val="20"/>
          <w:lang w:val="en-US" w:eastAsia="zh-CN"/>
        </w:rPr>
        <w:t xml:space="preserve">onsidering the above, we prefer not to have additional assumptions to the R-ML receiver for saving the blind detection complexity purpose. </w:t>
      </w:r>
    </w:p>
    <w:p w14:paraId="214DB155" w14:textId="29B41069" w:rsidR="008E2FA3" w:rsidRPr="00C027C1" w:rsidRDefault="008E2FA3" w:rsidP="008E2FA3">
      <w:pPr>
        <w:pStyle w:val="a0"/>
        <w:adjustRightInd w:val="0"/>
        <w:snapToGrid w:val="0"/>
        <w:rPr>
          <w:rFonts w:eastAsia="宋体"/>
          <w:i/>
          <w:szCs w:val="20"/>
          <w:lang w:eastAsia="zh-CN"/>
        </w:rPr>
      </w:pPr>
      <w:r w:rsidRPr="00C027C1">
        <w:rPr>
          <w:rFonts w:eastAsia="宋体"/>
          <w:b/>
          <w:i/>
          <w:szCs w:val="20"/>
          <w:lang w:eastAsia="zh-CN"/>
        </w:rPr>
        <w:t>Observation 1:</w:t>
      </w:r>
      <w:r w:rsidRPr="00C027C1">
        <w:rPr>
          <w:rFonts w:eastAsia="宋体"/>
          <w:i/>
          <w:szCs w:val="20"/>
          <w:lang w:eastAsia="zh-CN"/>
        </w:rPr>
        <w:t xml:space="preserve"> By introducing additional assumptions to the R-ML receiver as the 2 proposals above, limited complexity for FDRA, DMRS port, modulation order blind detection could be saved.</w:t>
      </w:r>
    </w:p>
    <w:p w14:paraId="6FDB093F" w14:textId="221A2F87" w:rsidR="008E2FA3" w:rsidRPr="00C027C1" w:rsidRDefault="008E2FA3" w:rsidP="008E2FA3">
      <w:pPr>
        <w:pStyle w:val="a0"/>
        <w:adjustRightInd w:val="0"/>
        <w:snapToGrid w:val="0"/>
        <w:rPr>
          <w:rFonts w:eastAsia="宋体"/>
          <w:i/>
          <w:szCs w:val="20"/>
          <w:lang w:eastAsia="zh-CN"/>
        </w:rPr>
      </w:pPr>
      <w:r w:rsidRPr="00C027C1">
        <w:rPr>
          <w:rFonts w:eastAsia="宋体"/>
          <w:b/>
          <w:i/>
          <w:szCs w:val="20"/>
          <w:lang w:eastAsia="zh-CN"/>
        </w:rPr>
        <w:t>Observation 2:</w:t>
      </w:r>
      <w:r w:rsidRPr="00C027C1">
        <w:rPr>
          <w:rFonts w:eastAsia="宋体"/>
          <w:i/>
          <w:szCs w:val="20"/>
          <w:lang w:eastAsia="zh-CN"/>
        </w:rPr>
        <w:t xml:space="preserve"> </w:t>
      </w:r>
      <w:r w:rsidR="003B6F7F">
        <w:rPr>
          <w:rFonts w:eastAsia="宋体"/>
          <w:i/>
          <w:szCs w:val="20"/>
          <w:lang w:eastAsia="zh-CN"/>
        </w:rPr>
        <w:t>A</w:t>
      </w:r>
      <w:r w:rsidR="003B6F7F" w:rsidRPr="003B6F7F">
        <w:rPr>
          <w:rFonts w:eastAsia="宋体"/>
          <w:i/>
          <w:szCs w:val="20"/>
          <w:lang w:eastAsia="zh-CN"/>
        </w:rPr>
        <w:t>ll the assumptions we made to the R-ML receiver as well as the network configuration, in our understanding, will have minor impact to the real network scheduling, but will mostly limit the scenarios that the R-ML could be used on the contrary</w:t>
      </w:r>
      <w:r w:rsidRPr="00C027C1">
        <w:rPr>
          <w:rFonts w:eastAsia="宋体"/>
          <w:i/>
          <w:szCs w:val="20"/>
          <w:lang w:eastAsia="zh-CN"/>
        </w:rPr>
        <w:t>.</w:t>
      </w:r>
    </w:p>
    <w:p w14:paraId="2B88C222" w14:textId="2C0EB6D8" w:rsidR="008E2FA3" w:rsidRPr="00C027C1" w:rsidRDefault="008E2FA3" w:rsidP="00C727C0">
      <w:pPr>
        <w:pStyle w:val="a0"/>
        <w:adjustRightInd w:val="0"/>
        <w:snapToGrid w:val="0"/>
        <w:rPr>
          <w:rFonts w:eastAsia="宋体"/>
          <w:i/>
          <w:szCs w:val="20"/>
          <w:lang w:eastAsia="zh-CN"/>
        </w:rPr>
      </w:pPr>
      <w:r w:rsidRPr="00C027C1">
        <w:rPr>
          <w:rFonts w:eastAsia="宋体"/>
          <w:b/>
          <w:i/>
          <w:szCs w:val="20"/>
          <w:lang w:eastAsia="zh-CN"/>
        </w:rPr>
        <w:t>Proposal 2:</w:t>
      </w:r>
      <w:r w:rsidRPr="00C027C1">
        <w:rPr>
          <w:rFonts w:eastAsia="宋体"/>
          <w:i/>
          <w:szCs w:val="20"/>
          <w:lang w:eastAsia="zh-CN"/>
        </w:rPr>
        <w:t xml:space="preserve"> Not to have additional assumptions to the R-ML receiver for saving the blind detection complexity purpose.</w:t>
      </w:r>
    </w:p>
    <w:p w14:paraId="1FB72F06" w14:textId="4C9B7B82" w:rsidR="005724C0" w:rsidRPr="00C027C1" w:rsidRDefault="00167EA0" w:rsidP="00C727C0">
      <w:pPr>
        <w:pStyle w:val="a0"/>
        <w:adjustRightInd w:val="0"/>
        <w:snapToGrid w:val="0"/>
        <w:rPr>
          <w:rFonts w:eastAsiaTheme="minorEastAsia"/>
          <w:szCs w:val="20"/>
          <w:lang w:val="en-US" w:eastAsia="zh-CN"/>
        </w:rPr>
      </w:pPr>
      <w:r w:rsidRPr="00C027C1">
        <w:rPr>
          <w:rFonts w:eastAsiaTheme="minorEastAsia"/>
          <w:szCs w:val="20"/>
          <w:lang w:val="en-US" w:eastAsia="zh-CN"/>
        </w:rPr>
        <w:t xml:space="preserve">Rather than </w:t>
      </w:r>
      <w:r w:rsidR="005724C0" w:rsidRPr="00C027C1">
        <w:rPr>
          <w:rFonts w:eastAsiaTheme="minorEastAsia"/>
          <w:szCs w:val="20"/>
          <w:lang w:val="en-US" w:eastAsia="zh-CN"/>
        </w:rPr>
        <w:t>the complexity introduced by the blind detection process, w</w:t>
      </w:r>
      <w:r w:rsidRPr="00C027C1">
        <w:rPr>
          <w:rFonts w:eastAsiaTheme="minorEastAsia"/>
          <w:szCs w:val="20"/>
          <w:lang w:val="en-US" w:eastAsia="zh-CN"/>
        </w:rPr>
        <w:t xml:space="preserve">e think the complexity </w:t>
      </w:r>
      <w:r w:rsidR="005724C0" w:rsidRPr="00C027C1">
        <w:rPr>
          <w:rFonts w:eastAsiaTheme="minorEastAsia"/>
          <w:szCs w:val="20"/>
          <w:lang w:val="en-US" w:eastAsia="zh-CN"/>
        </w:rPr>
        <w:t xml:space="preserve">is mainly come from </w:t>
      </w:r>
      <w:r w:rsidRPr="00C027C1">
        <w:rPr>
          <w:rFonts w:eastAsiaTheme="minorEastAsia"/>
          <w:szCs w:val="20"/>
          <w:lang w:val="en-US" w:eastAsia="zh-CN"/>
        </w:rPr>
        <w:t>R-ML processing itself especially for high rank and high modulation order situations.</w:t>
      </w:r>
      <w:r w:rsidR="005724C0" w:rsidRPr="00C027C1">
        <w:rPr>
          <w:rFonts w:eastAsiaTheme="minorEastAsia"/>
          <w:szCs w:val="20"/>
          <w:lang w:val="en-US" w:eastAsia="zh-CN"/>
        </w:rPr>
        <w:t xml:space="preserve"> However, for the Rel-15 R-ML receiver for SU-MIMO, we only assume the R-ML receiver to deal with totally X ranks with X </w:t>
      </w:r>
      <w:r w:rsidR="005724C0" w:rsidRPr="00C027C1">
        <w:rPr>
          <w:rFonts w:ascii="Cambria Math" w:eastAsiaTheme="minorEastAsia" w:hAnsi="Cambria Math"/>
          <w:szCs w:val="20"/>
          <w:lang w:val="en-US" w:eastAsia="zh-CN"/>
        </w:rPr>
        <w:t>≤</w:t>
      </w:r>
      <w:r w:rsidR="005724C0" w:rsidRPr="00C027C1">
        <w:rPr>
          <w:rFonts w:eastAsiaTheme="minorEastAsia"/>
          <w:szCs w:val="20"/>
          <w:lang w:val="en-US" w:eastAsia="zh-CN"/>
        </w:rPr>
        <w:t xml:space="preserve"> UE Rx number (as shown below in TS38.306)</w:t>
      </w:r>
      <w:r w:rsidR="005724C0" w:rsidRPr="00C027C1">
        <w:rPr>
          <w:rFonts w:eastAsiaTheme="minorEastAsia" w:hint="eastAsia"/>
          <w:szCs w:val="20"/>
          <w:lang w:val="en-US" w:eastAsia="zh-CN"/>
        </w:rPr>
        <w:t>.</w:t>
      </w:r>
    </w:p>
    <w:tbl>
      <w:tblPr>
        <w:tblStyle w:val="af4"/>
        <w:tblW w:w="0" w:type="auto"/>
        <w:tblLook w:val="04A0" w:firstRow="1" w:lastRow="0" w:firstColumn="1" w:lastColumn="0" w:noHBand="0" w:noVBand="1"/>
      </w:tblPr>
      <w:tblGrid>
        <w:gridCol w:w="9288"/>
      </w:tblGrid>
      <w:tr w:rsidR="005724C0" w:rsidRPr="00C027C1" w14:paraId="011FFB0B" w14:textId="77777777" w:rsidTr="005724C0">
        <w:tc>
          <w:tcPr>
            <w:tcW w:w="9288" w:type="dxa"/>
          </w:tcPr>
          <w:p w14:paraId="6895549A" w14:textId="77777777" w:rsidR="005724C0" w:rsidRPr="00C027C1" w:rsidRDefault="005724C0" w:rsidP="005724C0">
            <w:pPr>
              <w:pStyle w:val="20"/>
              <w:rPr>
                <w:rFonts w:ascii="Times New Roman" w:hAnsi="Times New Roman"/>
                <w:i/>
                <w:iCs w:val="0"/>
                <w:szCs w:val="20"/>
              </w:rPr>
            </w:pPr>
            <w:r w:rsidRPr="00C027C1">
              <w:rPr>
                <w:rFonts w:ascii="Times New Roman" w:hAnsi="Times New Roman"/>
                <w:i/>
                <w:iCs w:val="0"/>
                <w:szCs w:val="20"/>
              </w:rPr>
              <w:t>UE receiver features</w:t>
            </w:r>
          </w:p>
          <w:tbl>
            <w:tblPr>
              <w:tblW w:w="9630"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9630"/>
            </w:tblGrid>
            <w:tr w:rsidR="005724C0" w:rsidRPr="00C027C1" w14:paraId="57C819BD" w14:textId="77777777" w:rsidTr="009C07FF">
              <w:trPr>
                <w:cantSplit/>
                <w:tblHeader/>
              </w:trPr>
              <w:tc>
                <w:tcPr>
                  <w:tcW w:w="9630" w:type="dxa"/>
                </w:tcPr>
                <w:p w14:paraId="43DB869D" w14:textId="77777777" w:rsidR="005724C0" w:rsidRPr="00C027C1" w:rsidRDefault="005724C0" w:rsidP="005724C0">
                  <w:pPr>
                    <w:pStyle w:val="TAH"/>
                    <w:rPr>
                      <w:rFonts w:ascii="Times New Roman" w:hAnsi="Times New Roman"/>
                      <w:i/>
                      <w:sz w:val="20"/>
                    </w:rPr>
                  </w:pPr>
                  <w:r w:rsidRPr="00C027C1">
                    <w:rPr>
                      <w:rFonts w:ascii="Times New Roman" w:hAnsi="Times New Roman"/>
                      <w:i/>
                      <w:sz w:val="20"/>
                    </w:rPr>
                    <w:t>Definitions for feature</w:t>
                  </w:r>
                </w:p>
              </w:tc>
            </w:tr>
            <w:tr w:rsidR="005724C0" w:rsidRPr="00C027C1" w14:paraId="0AAA1FD1" w14:textId="77777777" w:rsidTr="009C07FF">
              <w:trPr>
                <w:cantSplit/>
                <w:tblHeader/>
              </w:trPr>
              <w:tc>
                <w:tcPr>
                  <w:tcW w:w="9630" w:type="dxa"/>
                </w:tcPr>
                <w:p w14:paraId="3290464C" w14:textId="77777777" w:rsidR="005724C0" w:rsidRPr="00C027C1" w:rsidRDefault="005724C0" w:rsidP="005724C0">
                  <w:pPr>
                    <w:pStyle w:val="TAL"/>
                    <w:rPr>
                      <w:rFonts w:ascii="Times New Roman" w:hAnsi="Times New Roman"/>
                      <w:i/>
                      <w:sz w:val="20"/>
                    </w:rPr>
                  </w:pPr>
                  <w:r w:rsidRPr="00C027C1">
                    <w:rPr>
                      <w:rFonts w:ascii="Times New Roman" w:hAnsi="Times New Roman"/>
                      <w:i/>
                      <w:sz w:val="20"/>
                    </w:rPr>
                    <w:t>SU-MIMO Interference Mitigation advanced receiver</w:t>
                  </w:r>
                </w:p>
                <w:p w14:paraId="63E594E5" w14:textId="77777777" w:rsidR="005724C0" w:rsidRPr="00C027C1" w:rsidRDefault="005724C0" w:rsidP="005724C0">
                  <w:pPr>
                    <w:pStyle w:val="B1"/>
                    <w:spacing w:after="0"/>
                    <w:rPr>
                      <w:i/>
                    </w:rPr>
                  </w:pPr>
                  <w:r w:rsidRPr="00C027C1">
                    <w:rPr>
                      <w:i/>
                    </w:rPr>
                    <w:t>-</w:t>
                  </w:r>
                  <w:r w:rsidRPr="00C027C1">
                    <w:rPr>
                      <w:i/>
                    </w:rPr>
                    <w:tab/>
                    <w:t xml:space="preserve">R-ML (reduced complexity ML) receivers with enhanced inter-stream interference suppression for SU-MIMO transmissions </w:t>
                  </w:r>
                  <w:r w:rsidRPr="00C027C1">
                    <w:rPr>
                      <w:b/>
                      <w:bCs/>
                      <w:i/>
                    </w:rPr>
                    <w:t>with rank 2 with 2 RX antennas</w:t>
                  </w:r>
                </w:p>
                <w:p w14:paraId="798DF360" w14:textId="77777777" w:rsidR="005724C0" w:rsidRPr="00C027C1" w:rsidRDefault="005724C0" w:rsidP="005724C0">
                  <w:pPr>
                    <w:pStyle w:val="B1"/>
                    <w:spacing w:after="0"/>
                    <w:rPr>
                      <w:i/>
                    </w:rPr>
                  </w:pPr>
                  <w:r w:rsidRPr="00C027C1">
                    <w:rPr>
                      <w:i/>
                    </w:rPr>
                    <w:t>-</w:t>
                  </w:r>
                  <w:r w:rsidRPr="00C027C1">
                    <w:rPr>
                      <w:i/>
                    </w:rPr>
                    <w:tab/>
                    <w:t>R-ML (reduced complexity ML) receivers with enhanced inter-stream interference suppression for SU-MIMO transmissions with</w:t>
                  </w:r>
                  <w:r w:rsidRPr="00C027C1">
                    <w:rPr>
                      <w:b/>
                      <w:bCs/>
                      <w:i/>
                    </w:rPr>
                    <w:t xml:space="preserve"> rank 2, 3, and 4 with 4 RX antennas</w:t>
                  </w:r>
                </w:p>
                <w:p w14:paraId="55BE9014" w14:textId="77777777" w:rsidR="005724C0" w:rsidRPr="00C027C1" w:rsidRDefault="005724C0" w:rsidP="005724C0">
                  <w:pPr>
                    <w:pStyle w:val="TAL"/>
                    <w:rPr>
                      <w:rFonts w:ascii="Times New Roman" w:hAnsi="Times New Roman"/>
                      <w:i/>
                      <w:sz w:val="20"/>
                    </w:rPr>
                  </w:pPr>
                  <w:r w:rsidRPr="00C027C1">
                    <w:rPr>
                      <w:rFonts w:ascii="Times New Roman" w:hAnsi="Times New Roman"/>
                      <w:i/>
                      <w:sz w:val="20"/>
                    </w:rPr>
                    <w:t>UE supporting the feature is required to meet the Enhanced Receiver Type requirements in TS 38.101-4 [18].</w:t>
                  </w:r>
                </w:p>
              </w:tc>
            </w:tr>
          </w:tbl>
          <w:p w14:paraId="701F7031" w14:textId="77777777" w:rsidR="005724C0" w:rsidRPr="00C027C1" w:rsidRDefault="005724C0" w:rsidP="00C727C0">
            <w:pPr>
              <w:pStyle w:val="a0"/>
              <w:adjustRightInd w:val="0"/>
              <w:snapToGrid w:val="0"/>
              <w:rPr>
                <w:rFonts w:eastAsiaTheme="minorEastAsia"/>
                <w:szCs w:val="20"/>
                <w:lang w:val="en-US" w:eastAsia="zh-CN"/>
              </w:rPr>
            </w:pPr>
          </w:p>
        </w:tc>
      </w:tr>
    </w:tbl>
    <w:p w14:paraId="2B56038E" w14:textId="77777777" w:rsidR="005724C0" w:rsidRPr="00C027C1" w:rsidRDefault="005724C0" w:rsidP="00C727C0">
      <w:pPr>
        <w:pStyle w:val="a0"/>
        <w:adjustRightInd w:val="0"/>
        <w:snapToGrid w:val="0"/>
        <w:rPr>
          <w:rFonts w:eastAsiaTheme="minorEastAsia"/>
          <w:szCs w:val="20"/>
          <w:lang w:val="en-US" w:eastAsia="zh-CN"/>
        </w:rPr>
      </w:pPr>
    </w:p>
    <w:p w14:paraId="40AC202C" w14:textId="35990525" w:rsidR="003C2604" w:rsidRPr="00C027C1" w:rsidRDefault="008E2FA3" w:rsidP="00C727C0">
      <w:pPr>
        <w:pStyle w:val="a0"/>
        <w:adjustRightInd w:val="0"/>
        <w:snapToGrid w:val="0"/>
        <w:rPr>
          <w:rFonts w:eastAsiaTheme="minorEastAsia"/>
          <w:szCs w:val="20"/>
          <w:lang w:val="en-US" w:eastAsia="zh-CN"/>
        </w:rPr>
      </w:pPr>
      <w:r w:rsidRPr="00C027C1">
        <w:rPr>
          <w:rFonts w:eastAsiaTheme="minorEastAsia"/>
          <w:szCs w:val="20"/>
          <w:lang w:val="en-US" w:eastAsia="zh-CN"/>
        </w:rPr>
        <w:t>At the same time,</w:t>
      </w:r>
      <w:r w:rsidR="001C417B" w:rsidRPr="00C027C1">
        <w:rPr>
          <w:rFonts w:eastAsiaTheme="minorEastAsia"/>
          <w:szCs w:val="20"/>
          <w:lang w:val="en-US" w:eastAsia="zh-CN"/>
        </w:rPr>
        <w:t xml:space="preserve"> if there is a need to limit the R-ML processing complexity and UE implementation, we can accept </w:t>
      </w:r>
      <w:r w:rsidRPr="00C027C1">
        <w:rPr>
          <w:rFonts w:eastAsiaTheme="minorEastAsia"/>
          <w:szCs w:val="20"/>
          <w:lang w:val="en-US" w:eastAsia="zh-CN"/>
        </w:rPr>
        <w:t>similar</w:t>
      </w:r>
      <w:r w:rsidR="001C417B" w:rsidRPr="00C027C1">
        <w:rPr>
          <w:rFonts w:eastAsiaTheme="minorEastAsia"/>
          <w:szCs w:val="20"/>
          <w:lang w:val="en-US" w:eastAsia="zh-CN"/>
        </w:rPr>
        <w:t xml:space="preserve"> approach as </w:t>
      </w:r>
      <w:r w:rsidRPr="00C027C1">
        <w:rPr>
          <w:rFonts w:eastAsiaTheme="minorEastAsia"/>
          <w:szCs w:val="20"/>
          <w:lang w:val="en-US" w:eastAsia="zh-CN"/>
        </w:rPr>
        <w:t xml:space="preserve">the Rel-15 </w:t>
      </w:r>
      <w:r w:rsidR="001C417B" w:rsidRPr="00C027C1">
        <w:rPr>
          <w:rFonts w:eastAsiaTheme="minorEastAsia"/>
          <w:szCs w:val="20"/>
          <w:lang w:val="en-US" w:eastAsia="zh-CN"/>
        </w:rPr>
        <w:t xml:space="preserve">R-ML for SU-MIMO, i.e., on each RE, the R-ML can perform inter-stream and inter user interference with at most X streams, where </w:t>
      </w:r>
      <w:r w:rsidRPr="00C027C1">
        <w:rPr>
          <w:rFonts w:eastAsiaTheme="minorEastAsia"/>
          <w:szCs w:val="20"/>
          <w:lang w:val="en-US" w:eastAsia="zh-CN"/>
        </w:rPr>
        <w:t xml:space="preserve">X is the total number of the target and co-scheduled layer, and </w:t>
      </w:r>
      <w:r w:rsidR="001C417B" w:rsidRPr="00C027C1">
        <w:rPr>
          <w:rFonts w:eastAsiaTheme="minorEastAsia"/>
          <w:szCs w:val="20"/>
          <w:lang w:val="en-US" w:eastAsia="zh-CN"/>
        </w:rPr>
        <w:t xml:space="preserve">X </w:t>
      </w:r>
      <w:r w:rsidR="001C417B" w:rsidRPr="00C027C1">
        <w:rPr>
          <w:rFonts w:ascii="Cambria Math" w:eastAsiaTheme="minorEastAsia" w:hAnsi="Cambria Math"/>
          <w:szCs w:val="20"/>
          <w:lang w:val="en-US" w:eastAsia="zh-CN"/>
        </w:rPr>
        <w:t>≤</w:t>
      </w:r>
      <w:r w:rsidR="001C417B" w:rsidRPr="00C027C1">
        <w:rPr>
          <w:rFonts w:eastAsiaTheme="minorEastAsia"/>
          <w:szCs w:val="20"/>
          <w:lang w:val="en-US" w:eastAsia="zh-CN"/>
        </w:rPr>
        <w:t xml:space="preserve"> UE Rx number.</w:t>
      </w:r>
    </w:p>
    <w:p w14:paraId="216E27BF" w14:textId="02ECFE30" w:rsidR="00AC7ADA" w:rsidRPr="00C027C1" w:rsidRDefault="00AC7ADA" w:rsidP="00AC7ADA">
      <w:pPr>
        <w:pStyle w:val="a0"/>
        <w:adjustRightInd w:val="0"/>
        <w:snapToGrid w:val="0"/>
        <w:rPr>
          <w:rFonts w:eastAsia="宋体"/>
          <w:i/>
          <w:szCs w:val="20"/>
          <w:lang w:eastAsia="zh-CN"/>
        </w:rPr>
      </w:pPr>
      <w:r w:rsidRPr="00C027C1">
        <w:rPr>
          <w:rFonts w:eastAsia="宋体"/>
          <w:b/>
          <w:i/>
          <w:szCs w:val="20"/>
          <w:lang w:eastAsia="zh-CN"/>
        </w:rPr>
        <w:t xml:space="preserve">Observation </w:t>
      </w:r>
      <w:r w:rsidR="008E2FA3" w:rsidRPr="00C027C1">
        <w:rPr>
          <w:rFonts w:eastAsia="宋体"/>
          <w:b/>
          <w:i/>
          <w:szCs w:val="20"/>
          <w:lang w:eastAsia="zh-CN"/>
        </w:rPr>
        <w:t>4</w:t>
      </w:r>
      <w:r w:rsidRPr="00C027C1">
        <w:rPr>
          <w:rFonts w:eastAsia="宋体"/>
          <w:b/>
          <w:i/>
          <w:szCs w:val="20"/>
          <w:lang w:eastAsia="zh-CN"/>
        </w:rPr>
        <w:t>:</w:t>
      </w:r>
      <w:r w:rsidRPr="00C027C1">
        <w:rPr>
          <w:rFonts w:eastAsia="宋体"/>
          <w:i/>
          <w:szCs w:val="20"/>
          <w:lang w:eastAsia="zh-CN"/>
        </w:rPr>
        <w:t xml:space="preserve"> </w:t>
      </w:r>
      <w:r w:rsidR="008E2FA3" w:rsidRPr="00C027C1">
        <w:rPr>
          <w:rFonts w:eastAsia="宋体"/>
          <w:i/>
          <w:szCs w:val="20"/>
          <w:lang w:eastAsia="zh-CN"/>
        </w:rPr>
        <w:t xml:space="preserve">For the Rel-15 R-ML receiver for SU-MIMO, we only assume the R-ML receiver to deal with totally X ranks with X </w:t>
      </w:r>
      <w:r w:rsidR="008E2FA3" w:rsidRPr="00C027C1">
        <w:rPr>
          <w:rFonts w:eastAsia="宋体" w:hint="eastAsia"/>
          <w:i/>
          <w:szCs w:val="20"/>
          <w:lang w:eastAsia="zh-CN"/>
        </w:rPr>
        <w:t>≤</w:t>
      </w:r>
      <w:r w:rsidR="008E2FA3" w:rsidRPr="00C027C1">
        <w:rPr>
          <w:rFonts w:eastAsia="宋体"/>
          <w:i/>
          <w:szCs w:val="20"/>
          <w:lang w:eastAsia="zh-CN"/>
        </w:rPr>
        <w:t xml:space="preserve"> UE Rx number</w:t>
      </w:r>
      <w:r w:rsidRPr="00C027C1">
        <w:rPr>
          <w:rFonts w:eastAsia="宋体"/>
          <w:i/>
          <w:szCs w:val="20"/>
          <w:lang w:eastAsia="zh-CN"/>
        </w:rPr>
        <w:t>.</w:t>
      </w:r>
    </w:p>
    <w:p w14:paraId="6D8BD16F" w14:textId="7C8C3401" w:rsidR="00AC7ADA" w:rsidRPr="00C027C1" w:rsidRDefault="00AC7ADA" w:rsidP="009801B9">
      <w:pPr>
        <w:pStyle w:val="a0"/>
        <w:adjustRightInd w:val="0"/>
        <w:snapToGrid w:val="0"/>
        <w:rPr>
          <w:rFonts w:eastAsia="宋体"/>
          <w:i/>
          <w:szCs w:val="20"/>
          <w:lang w:eastAsia="zh-CN"/>
        </w:rPr>
      </w:pPr>
      <w:r w:rsidRPr="00C027C1">
        <w:rPr>
          <w:rFonts w:eastAsia="宋体"/>
          <w:b/>
          <w:i/>
          <w:szCs w:val="20"/>
          <w:lang w:eastAsia="zh-CN"/>
        </w:rPr>
        <w:t xml:space="preserve">Proposal </w:t>
      </w:r>
      <w:r w:rsidR="008E2FA3" w:rsidRPr="00C027C1">
        <w:rPr>
          <w:rFonts w:eastAsia="宋体"/>
          <w:b/>
          <w:i/>
          <w:szCs w:val="20"/>
          <w:lang w:eastAsia="zh-CN"/>
        </w:rPr>
        <w:t>3</w:t>
      </w:r>
      <w:r w:rsidRPr="00C027C1">
        <w:rPr>
          <w:rFonts w:eastAsia="宋体"/>
          <w:b/>
          <w:i/>
          <w:szCs w:val="20"/>
          <w:lang w:eastAsia="zh-CN"/>
        </w:rPr>
        <w:t>:</w:t>
      </w:r>
      <w:r w:rsidRPr="00C027C1">
        <w:rPr>
          <w:rFonts w:eastAsia="宋体"/>
          <w:i/>
          <w:szCs w:val="20"/>
          <w:lang w:eastAsia="zh-CN"/>
        </w:rPr>
        <w:t xml:space="preserve"> </w:t>
      </w:r>
      <w:r w:rsidR="008E2FA3" w:rsidRPr="00C027C1">
        <w:rPr>
          <w:rFonts w:eastAsia="宋体"/>
          <w:i/>
          <w:szCs w:val="20"/>
          <w:lang w:eastAsia="zh-CN"/>
        </w:rPr>
        <w:t xml:space="preserve">If there is a need to limit the R-ML processing complexity and UE implementation, use similar approach as R-ML for SU-MIMO, i.e., on each RE, the R-ML can perform inter-stream and inter user interference with at most X streams, where X is the total number of the target and co-scheduled layer, and X </w:t>
      </w:r>
      <w:r w:rsidR="008E2FA3" w:rsidRPr="00C027C1">
        <w:rPr>
          <w:rFonts w:eastAsia="宋体" w:hint="eastAsia"/>
          <w:i/>
          <w:szCs w:val="20"/>
          <w:lang w:eastAsia="zh-CN"/>
        </w:rPr>
        <w:t>≤</w:t>
      </w:r>
      <w:r w:rsidR="008E2FA3" w:rsidRPr="00C027C1">
        <w:rPr>
          <w:rFonts w:eastAsia="宋体"/>
          <w:i/>
          <w:szCs w:val="20"/>
          <w:lang w:eastAsia="zh-CN"/>
        </w:rPr>
        <w:t xml:space="preserve"> UE Rx number.</w:t>
      </w:r>
    </w:p>
    <w:p w14:paraId="0344BF8E" w14:textId="77777777" w:rsidR="00AC7ADA" w:rsidRPr="00C027C1" w:rsidRDefault="00AC7ADA" w:rsidP="009801B9">
      <w:pPr>
        <w:pStyle w:val="a0"/>
        <w:adjustRightInd w:val="0"/>
        <w:snapToGrid w:val="0"/>
        <w:rPr>
          <w:rFonts w:eastAsiaTheme="minorEastAsia"/>
          <w:szCs w:val="20"/>
          <w:lang w:eastAsia="zh-CN"/>
        </w:rPr>
      </w:pPr>
    </w:p>
    <w:p w14:paraId="119AB00D" w14:textId="4041D788" w:rsidR="00063B57" w:rsidRPr="00C027C1" w:rsidRDefault="00AC7ADA" w:rsidP="009801B9">
      <w:pPr>
        <w:pStyle w:val="a0"/>
        <w:adjustRightInd w:val="0"/>
        <w:snapToGrid w:val="0"/>
        <w:rPr>
          <w:rFonts w:eastAsiaTheme="minorEastAsia"/>
          <w:b/>
          <w:bCs/>
          <w:szCs w:val="20"/>
          <w:u w:val="single"/>
          <w:lang w:val="en-US" w:eastAsia="zh-CN"/>
        </w:rPr>
      </w:pPr>
      <w:r w:rsidRPr="00C027C1">
        <w:rPr>
          <w:rFonts w:eastAsiaTheme="minorEastAsia"/>
          <w:b/>
          <w:bCs/>
          <w:szCs w:val="20"/>
          <w:u w:val="single"/>
          <w:lang w:val="en-US" w:eastAsia="zh-CN"/>
        </w:rPr>
        <w:t>The DMRS sequence information for the co-scheduled UE</w:t>
      </w:r>
    </w:p>
    <w:p w14:paraId="745D5DF4" w14:textId="2AE7CD92" w:rsidR="00063B57" w:rsidRPr="00C027C1" w:rsidRDefault="00063B57" w:rsidP="009801B9">
      <w:pPr>
        <w:pStyle w:val="a0"/>
        <w:adjustRightInd w:val="0"/>
        <w:snapToGrid w:val="0"/>
        <w:rPr>
          <w:rFonts w:eastAsiaTheme="minorEastAsia"/>
          <w:szCs w:val="20"/>
          <w:lang w:val="en-US" w:eastAsia="zh-CN"/>
        </w:rPr>
      </w:pPr>
      <w:r w:rsidRPr="00C027C1">
        <w:rPr>
          <w:rFonts w:eastAsiaTheme="minorEastAsia" w:hint="eastAsia"/>
          <w:szCs w:val="20"/>
          <w:lang w:val="en-US" w:eastAsia="zh-CN"/>
        </w:rPr>
        <w:t>I</w:t>
      </w:r>
      <w:r w:rsidRPr="00C027C1">
        <w:rPr>
          <w:rFonts w:eastAsiaTheme="minorEastAsia"/>
          <w:szCs w:val="20"/>
          <w:lang w:val="en-US" w:eastAsia="zh-CN"/>
        </w:rPr>
        <w:t>n the last meeting, it was left FFS whether additional RRC based assistant signalling can be considered to save the DMRS port information blind detection complexity:</w:t>
      </w:r>
    </w:p>
    <w:tbl>
      <w:tblPr>
        <w:tblStyle w:val="af4"/>
        <w:tblW w:w="0" w:type="auto"/>
        <w:tblLook w:val="04A0" w:firstRow="1" w:lastRow="0" w:firstColumn="1" w:lastColumn="0" w:noHBand="0" w:noVBand="1"/>
      </w:tblPr>
      <w:tblGrid>
        <w:gridCol w:w="9288"/>
      </w:tblGrid>
      <w:tr w:rsidR="00AC7ADA" w:rsidRPr="00C027C1" w14:paraId="4F8E81A7" w14:textId="77777777" w:rsidTr="00466FDF">
        <w:tc>
          <w:tcPr>
            <w:tcW w:w="9288" w:type="dxa"/>
          </w:tcPr>
          <w:p w14:paraId="50C3C55E" w14:textId="1BF02C20" w:rsidR="006C6FEC" w:rsidRPr="00C027C1" w:rsidRDefault="00AC7ADA" w:rsidP="006C6FEC">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tbl>
            <w:tblPr>
              <w:tblStyle w:val="af4"/>
              <w:tblW w:w="0" w:type="auto"/>
              <w:tblLook w:val="04A0" w:firstRow="1" w:lastRow="0" w:firstColumn="1" w:lastColumn="0" w:noHBand="0" w:noVBand="1"/>
            </w:tblPr>
            <w:tblGrid>
              <w:gridCol w:w="2602"/>
              <w:gridCol w:w="1933"/>
              <w:gridCol w:w="1434"/>
              <w:gridCol w:w="3041"/>
            </w:tblGrid>
            <w:tr w:rsidR="00063B57" w:rsidRPr="00C027C1" w14:paraId="7B87047B" w14:textId="77777777" w:rsidTr="00063B57">
              <w:trPr>
                <w:trHeight w:val="195"/>
              </w:trPr>
              <w:tc>
                <w:tcPr>
                  <w:tcW w:w="2602" w:type="dxa"/>
                  <w:tcBorders>
                    <w:top w:val="single" w:sz="4" w:space="0" w:color="auto"/>
                    <w:left w:val="single" w:sz="4" w:space="0" w:color="auto"/>
                    <w:bottom w:val="single" w:sz="4" w:space="0" w:color="auto"/>
                    <w:right w:val="single" w:sz="4" w:space="0" w:color="auto"/>
                  </w:tcBorders>
                  <w:hideMark/>
                </w:tcPr>
                <w:p w14:paraId="7C077883" w14:textId="77777777" w:rsidR="00063B57" w:rsidRPr="00C027C1" w:rsidRDefault="00063B57" w:rsidP="00063B57">
                  <w:pPr>
                    <w:jc w:val="center"/>
                    <w:rPr>
                      <w:rFonts w:eastAsia="宋体"/>
                      <w:i/>
                      <w:iCs/>
                      <w:color w:val="000000"/>
                      <w:szCs w:val="20"/>
                      <w:lang w:eastAsia="zh-CN"/>
                    </w:rPr>
                  </w:pPr>
                  <w:r w:rsidRPr="00C027C1">
                    <w:rPr>
                      <w:b/>
                      <w:bCs/>
                      <w:i/>
                      <w:iCs/>
                      <w:color w:val="000000"/>
                      <w:szCs w:val="20"/>
                    </w:rPr>
                    <w:t>Information</w:t>
                  </w:r>
                </w:p>
              </w:tc>
              <w:tc>
                <w:tcPr>
                  <w:tcW w:w="1933" w:type="dxa"/>
                  <w:tcBorders>
                    <w:top w:val="single" w:sz="4" w:space="0" w:color="auto"/>
                    <w:left w:val="single" w:sz="4" w:space="0" w:color="auto"/>
                    <w:bottom w:val="single" w:sz="4" w:space="0" w:color="auto"/>
                    <w:right w:val="single" w:sz="4" w:space="0" w:color="auto"/>
                  </w:tcBorders>
                  <w:hideMark/>
                </w:tcPr>
                <w:p w14:paraId="45A746E8" w14:textId="77777777" w:rsidR="00063B57" w:rsidRPr="00C027C1" w:rsidRDefault="00063B57" w:rsidP="00063B57">
                  <w:pPr>
                    <w:jc w:val="center"/>
                    <w:rPr>
                      <w:b/>
                      <w:bCs/>
                      <w:i/>
                      <w:iCs/>
                      <w:color w:val="000000"/>
                      <w:szCs w:val="20"/>
                      <w:lang w:val="en-GB" w:eastAsia="en-GB"/>
                    </w:rPr>
                  </w:pPr>
                  <w:r w:rsidRPr="00C027C1">
                    <w:rPr>
                      <w:b/>
                      <w:bCs/>
                      <w:i/>
                      <w:iCs/>
                      <w:color w:val="000000"/>
                      <w:szCs w:val="20"/>
                    </w:rPr>
                    <w:t>RAN4 Default assumption</w:t>
                  </w:r>
                </w:p>
                <w:p w14:paraId="3D57FBF0" w14:textId="77777777" w:rsidR="00063B57" w:rsidRPr="00C027C1" w:rsidRDefault="00063B57" w:rsidP="00063B57">
                  <w:pPr>
                    <w:jc w:val="center"/>
                    <w:rPr>
                      <w:rFonts w:eastAsiaTheme="minorEastAsia"/>
                      <w:i/>
                      <w:iCs/>
                      <w:color w:val="000000"/>
                      <w:szCs w:val="20"/>
                      <w:lang w:eastAsia="zh-CN"/>
                    </w:rPr>
                  </w:pPr>
                  <w:r w:rsidRPr="00C027C1">
                    <w:rPr>
                      <w:rFonts w:eastAsiaTheme="minorEastAsia"/>
                      <w:bCs/>
                      <w:i/>
                      <w:iCs/>
                      <w:color w:val="000000"/>
                      <w:szCs w:val="20"/>
                      <w:lang w:eastAsia="zh-CN"/>
                    </w:rPr>
                    <w:t>(If N/A, how could be obtained by the UE)</w:t>
                  </w:r>
                </w:p>
              </w:tc>
              <w:tc>
                <w:tcPr>
                  <w:tcW w:w="1434" w:type="dxa"/>
                  <w:tcBorders>
                    <w:top w:val="single" w:sz="4" w:space="0" w:color="auto"/>
                    <w:left w:val="single" w:sz="4" w:space="0" w:color="auto"/>
                    <w:bottom w:val="single" w:sz="4" w:space="0" w:color="auto"/>
                    <w:right w:val="single" w:sz="4" w:space="0" w:color="auto"/>
                  </w:tcBorders>
                  <w:hideMark/>
                </w:tcPr>
                <w:p w14:paraId="7368EEDD" w14:textId="77777777" w:rsidR="00063B57" w:rsidRPr="00C027C1" w:rsidRDefault="00063B57" w:rsidP="00063B57">
                  <w:pPr>
                    <w:jc w:val="center"/>
                    <w:rPr>
                      <w:b/>
                      <w:bCs/>
                      <w:i/>
                      <w:iCs/>
                      <w:color w:val="000000"/>
                      <w:szCs w:val="20"/>
                      <w:lang w:eastAsia="en-GB"/>
                    </w:rPr>
                  </w:pPr>
                  <w:r w:rsidRPr="00C027C1">
                    <w:rPr>
                      <w:b/>
                      <w:bCs/>
                      <w:i/>
                      <w:iCs/>
                      <w:color w:val="000000"/>
                      <w:szCs w:val="20"/>
                    </w:rPr>
                    <w:t>Signalling if RAN4 default assumption not valid</w:t>
                  </w:r>
                </w:p>
              </w:tc>
              <w:tc>
                <w:tcPr>
                  <w:tcW w:w="3041" w:type="dxa"/>
                  <w:tcBorders>
                    <w:top w:val="single" w:sz="4" w:space="0" w:color="auto"/>
                    <w:left w:val="single" w:sz="4" w:space="0" w:color="auto"/>
                    <w:bottom w:val="single" w:sz="4" w:space="0" w:color="auto"/>
                    <w:right w:val="single" w:sz="4" w:space="0" w:color="auto"/>
                  </w:tcBorders>
                  <w:hideMark/>
                </w:tcPr>
                <w:p w14:paraId="1BA09BD5" w14:textId="77777777" w:rsidR="00063B57" w:rsidRPr="00C027C1" w:rsidRDefault="00063B57" w:rsidP="00063B57">
                  <w:pPr>
                    <w:jc w:val="center"/>
                    <w:rPr>
                      <w:rFonts w:eastAsiaTheme="minorEastAsia"/>
                      <w:b/>
                      <w:bCs/>
                      <w:i/>
                      <w:iCs/>
                      <w:color w:val="000000"/>
                      <w:szCs w:val="20"/>
                      <w:lang w:eastAsia="zh-CN"/>
                    </w:rPr>
                  </w:pPr>
                  <w:r w:rsidRPr="00C027C1">
                    <w:rPr>
                      <w:rFonts w:eastAsiaTheme="minorEastAsia"/>
                      <w:b/>
                      <w:bCs/>
                      <w:i/>
                      <w:iCs/>
                      <w:color w:val="000000"/>
                      <w:szCs w:val="20"/>
                      <w:lang w:eastAsia="zh-CN"/>
                    </w:rPr>
                    <w:t>Way forward on the signalling details if introduced</w:t>
                  </w:r>
                </w:p>
              </w:tc>
            </w:tr>
            <w:tr w:rsidR="00063B57" w:rsidRPr="00C027C1" w14:paraId="7E6FEA7E" w14:textId="77777777" w:rsidTr="00063B57">
              <w:trPr>
                <w:trHeight w:val="420"/>
              </w:trPr>
              <w:tc>
                <w:tcPr>
                  <w:tcW w:w="2602" w:type="dxa"/>
                  <w:tcBorders>
                    <w:top w:val="single" w:sz="4" w:space="0" w:color="auto"/>
                    <w:left w:val="single" w:sz="4" w:space="0" w:color="auto"/>
                    <w:bottom w:val="single" w:sz="4" w:space="0" w:color="auto"/>
                    <w:right w:val="single" w:sz="4" w:space="0" w:color="auto"/>
                  </w:tcBorders>
                  <w:hideMark/>
                </w:tcPr>
                <w:p w14:paraId="05C3D52E" w14:textId="77777777" w:rsidR="00063B57" w:rsidRPr="00C027C1" w:rsidRDefault="00063B57" w:rsidP="00063B57">
                  <w:pPr>
                    <w:rPr>
                      <w:rFonts w:eastAsia="宋体"/>
                      <w:i/>
                      <w:iCs/>
                      <w:color w:val="000000"/>
                      <w:szCs w:val="20"/>
                      <w:lang w:eastAsia="en-GB"/>
                    </w:rPr>
                  </w:pPr>
                  <w:r w:rsidRPr="00C027C1">
                    <w:rPr>
                      <w:i/>
                      <w:iCs/>
                      <w:color w:val="000000"/>
                      <w:szCs w:val="20"/>
                    </w:rPr>
                    <w:lastRenderedPageBreak/>
                    <w:t>The DMRS port information for the co-scheduled UE</w:t>
                  </w:r>
                </w:p>
              </w:tc>
              <w:tc>
                <w:tcPr>
                  <w:tcW w:w="1933" w:type="dxa"/>
                  <w:tcBorders>
                    <w:top w:val="single" w:sz="4" w:space="0" w:color="auto"/>
                    <w:left w:val="single" w:sz="4" w:space="0" w:color="auto"/>
                    <w:bottom w:val="single" w:sz="4" w:space="0" w:color="auto"/>
                    <w:right w:val="single" w:sz="4" w:space="0" w:color="auto"/>
                  </w:tcBorders>
                  <w:hideMark/>
                </w:tcPr>
                <w:p w14:paraId="44D5E7CE" w14:textId="77777777" w:rsidR="00063B57" w:rsidRPr="00C027C1" w:rsidRDefault="00063B57" w:rsidP="00063B57">
                  <w:pPr>
                    <w:rPr>
                      <w:i/>
                      <w:iCs/>
                      <w:color w:val="000000"/>
                      <w:szCs w:val="20"/>
                    </w:rPr>
                  </w:pPr>
                  <w:r w:rsidRPr="00C027C1">
                    <w:rPr>
                      <w:i/>
                      <w:iCs/>
                      <w:color w:val="000000"/>
                      <w:szCs w:val="20"/>
                    </w:rPr>
                    <w:t>N/A (Obtained by UE blind detection)</w:t>
                  </w:r>
                </w:p>
              </w:tc>
              <w:tc>
                <w:tcPr>
                  <w:tcW w:w="1434" w:type="dxa"/>
                  <w:tcBorders>
                    <w:top w:val="single" w:sz="4" w:space="0" w:color="auto"/>
                    <w:left w:val="single" w:sz="4" w:space="0" w:color="auto"/>
                    <w:bottom w:val="single" w:sz="4" w:space="0" w:color="auto"/>
                    <w:right w:val="single" w:sz="4" w:space="0" w:color="auto"/>
                  </w:tcBorders>
                  <w:hideMark/>
                </w:tcPr>
                <w:p w14:paraId="5D2A961D" w14:textId="77777777" w:rsidR="00063B57" w:rsidRPr="00C027C1" w:rsidRDefault="00063B57" w:rsidP="00063B57">
                  <w:pPr>
                    <w:rPr>
                      <w:rFonts w:eastAsiaTheme="minorEastAsia"/>
                      <w:i/>
                      <w:iCs/>
                      <w:color w:val="000000"/>
                      <w:szCs w:val="20"/>
                      <w:lang w:eastAsia="zh-CN"/>
                    </w:rPr>
                  </w:pPr>
                  <w:r w:rsidRPr="00C027C1">
                    <w:rPr>
                      <w:rFonts w:eastAsiaTheme="minorEastAsia"/>
                      <w:i/>
                      <w:iCs/>
                      <w:color w:val="000000"/>
                      <w:szCs w:val="20"/>
                      <w:lang w:eastAsia="zh-CN"/>
                    </w:rPr>
                    <w:t>N/A</w:t>
                  </w:r>
                </w:p>
              </w:tc>
              <w:tc>
                <w:tcPr>
                  <w:tcW w:w="3041" w:type="dxa"/>
                  <w:tcBorders>
                    <w:top w:val="single" w:sz="4" w:space="0" w:color="auto"/>
                    <w:left w:val="single" w:sz="4" w:space="0" w:color="auto"/>
                    <w:bottom w:val="single" w:sz="4" w:space="0" w:color="auto"/>
                    <w:right w:val="single" w:sz="4" w:space="0" w:color="auto"/>
                  </w:tcBorders>
                  <w:hideMark/>
                </w:tcPr>
                <w:p w14:paraId="45CDACED" w14:textId="77777777" w:rsidR="00063B57" w:rsidRPr="00C027C1" w:rsidRDefault="00063B57" w:rsidP="00063B57">
                  <w:pPr>
                    <w:tabs>
                      <w:tab w:val="left" w:pos="676"/>
                    </w:tabs>
                    <w:rPr>
                      <w:rFonts w:eastAsiaTheme="minorEastAsia"/>
                      <w:i/>
                      <w:iCs/>
                      <w:szCs w:val="20"/>
                      <w:lang w:eastAsia="zh-CN"/>
                    </w:rPr>
                  </w:pPr>
                  <w:r w:rsidRPr="00C027C1">
                    <w:rPr>
                      <w:rFonts w:eastAsiaTheme="minorEastAsia"/>
                      <w:i/>
                      <w:iCs/>
                      <w:szCs w:val="20"/>
                      <w:lang w:eastAsia="zh-CN"/>
                    </w:rPr>
                    <w:t>FFS whether additional RRC based assistant signalling can be considered.</w:t>
                  </w:r>
                </w:p>
              </w:tc>
            </w:tr>
          </w:tbl>
          <w:p w14:paraId="605FA01E" w14:textId="3029A61E" w:rsidR="006C6FEC" w:rsidRPr="00C027C1" w:rsidRDefault="006C6FEC" w:rsidP="00063B57">
            <w:pPr>
              <w:overflowPunct w:val="0"/>
              <w:autoSpaceDE w:val="0"/>
              <w:autoSpaceDN w:val="0"/>
              <w:adjustRightInd w:val="0"/>
              <w:snapToGrid w:val="0"/>
              <w:spacing w:before="60" w:after="60"/>
              <w:textAlignment w:val="baseline"/>
              <w:rPr>
                <w:rFonts w:eastAsia="等线"/>
                <w:szCs w:val="20"/>
                <w:lang w:eastAsia="zh-CN"/>
              </w:rPr>
            </w:pPr>
          </w:p>
        </w:tc>
      </w:tr>
    </w:tbl>
    <w:p w14:paraId="403376E0" w14:textId="77777777" w:rsidR="006C6FEC" w:rsidRPr="00C027C1" w:rsidRDefault="006C6FEC" w:rsidP="009801B9">
      <w:pPr>
        <w:pStyle w:val="a0"/>
        <w:adjustRightInd w:val="0"/>
        <w:snapToGrid w:val="0"/>
        <w:rPr>
          <w:rFonts w:eastAsiaTheme="minorEastAsia"/>
          <w:szCs w:val="20"/>
          <w:lang w:eastAsia="zh-CN"/>
        </w:rPr>
      </w:pPr>
    </w:p>
    <w:p w14:paraId="5FB7FD43" w14:textId="1C9F3F0A" w:rsidR="00063B57" w:rsidRPr="00C027C1" w:rsidRDefault="00063B57" w:rsidP="009801B9">
      <w:pPr>
        <w:pStyle w:val="a0"/>
        <w:adjustRightInd w:val="0"/>
        <w:snapToGrid w:val="0"/>
        <w:rPr>
          <w:rFonts w:eastAsiaTheme="minorEastAsia"/>
          <w:szCs w:val="20"/>
          <w:lang w:eastAsia="zh-CN"/>
        </w:rPr>
      </w:pPr>
      <w:r w:rsidRPr="00C027C1">
        <w:rPr>
          <w:rFonts w:eastAsiaTheme="minorEastAsia"/>
          <w:szCs w:val="20"/>
          <w:lang w:eastAsia="zh-CN"/>
        </w:rPr>
        <w:t>Firstly, we think in MU-MIMO transmission, the DMRS port allocation among UEs,</w:t>
      </w:r>
      <w:r w:rsidRPr="00C027C1">
        <w:rPr>
          <w:rFonts w:eastAsiaTheme="minorEastAsia" w:hint="eastAsia"/>
          <w:szCs w:val="20"/>
          <w:lang w:eastAsia="zh-CN"/>
        </w:rPr>
        <w:t xml:space="preserve"> </w:t>
      </w:r>
      <w:r w:rsidRPr="00C027C1">
        <w:rPr>
          <w:rFonts w:eastAsiaTheme="minorEastAsia"/>
          <w:szCs w:val="20"/>
          <w:lang w:eastAsia="zh-CN"/>
        </w:rPr>
        <w:t>as a consequence of the BS scheduling per slot, could be frequently changed. It is hard for the BS to indicate the UE some prior information</w:t>
      </w:r>
      <w:r w:rsidR="0036044C" w:rsidRPr="00C027C1">
        <w:rPr>
          <w:rFonts w:eastAsiaTheme="minorEastAsia"/>
          <w:szCs w:val="20"/>
          <w:lang w:eastAsia="zh-CN"/>
        </w:rPr>
        <w:t xml:space="preserve"> about scheduling which could be valid hundreds of ms later.</w:t>
      </w:r>
    </w:p>
    <w:p w14:paraId="30A6C054" w14:textId="7656EE99" w:rsidR="0036044C" w:rsidRPr="00C027C1" w:rsidRDefault="0036044C" w:rsidP="009801B9">
      <w:pPr>
        <w:pStyle w:val="a0"/>
        <w:adjustRightInd w:val="0"/>
        <w:snapToGrid w:val="0"/>
        <w:rPr>
          <w:rFonts w:eastAsiaTheme="minorEastAsia"/>
          <w:szCs w:val="20"/>
          <w:lang w:val="en-US" w:eastAsia="zh-CN"/>
        </w:rPr>
      </w:pPr>
      <w:r w:rsidRPr="00C027C1">
        <w:rPr>
          <w:rFonts w:eastAsiaTheme="minorEastAsia"/>
          <w:szCs w:val="20"/>
          <w:lang w:eastAsia="zh-CN"/>
        </w:rPr>
        <w:t xml:space="preserve">Secondly, as we discussed above, </w:t>
      </w:r>
      <w:r w:rsidRPr="00C027C1">
        <w:rPr>
          <w:rFonts w:eastAsiaTheme="minorEastAsia"/>
          <w:szCs w:val="20"/>
          <w:lang w:val="en-US" w:eastAsia="zh-CN"/>
        </w:rPr>
        <w:t xml:space="preserve">the UE that receives the co-UE presence indication by the new DCI, will blindly detect the presence of co-scheduled UE per PRG and per potential DMRS port granularity. The complexity is not high since the same DMRS configuration including </w:t>
      </w:r>
      <w:r w:rsidRPr="00C027C1">
        <w:rPr>
          <w:rFonts w:eastAsiaTheme="minorEastAsia"/>
          <w:i/>
          <w:iCs/>
          <w:szCs w:val="20"/>
          <w:lang w:val="en-US" w:eastAsia="zh-CN"/>
        </w:rPr>
        <w:t>DMRS type, DMRS additional position, maximum length</w:t>
      </w:r>
      <w:r w:rsidRPr="00C027C1">
        <w:rPr>
          <w:rFonts w:eastAsiaTheme="minorEastAsia"/>
          <w:szCs w:val="20"/>
          <w:lang w:val="en-US" w:eastAsia="zh-CN"/>
        </w:rPr>
        <w:t xml:space="preserve"> could be assumed.</w:t>
      </w:r>
    </w:p>
    <w:p w14:paraId="72FE8E90" w14:textId="5D67F27A" w:rsidR="0036044C" w:rsidRPr="00C027C1" w:rsidRDefault="0036044C" w:rsidP="009801B9">
      <w:pPr>
        <w:pStyle w:val="a0"/>
        <w:adjustRightInd w:val="0"/>
        <w:snapToGrid w:val="0"/>
        <w:rPr>
          <w:rFonts w:eastAsiaTheme="minorEastAsia"/>
          <w:szCs w:val="20"/>
          <w:lang w:eastAsia="zh-CN"/>
        </w:rPr>
      </w:pPr>
      <w:r w:rsidRPr="00C027C1">
        <w:rPr>
          <w:rFonts w:eastAsiaTheme="minorEastAsia" w:hint="eastAsia"/>
          <w:szCs w:val="20"/>
          <w:lang w:val="en-US" w:eastAsia="zh-CN"/>
        </w:rPr>
        <w:t>T</w:t>
      </w:r>
      <w:r w:rsidRPr="00C027C1">
        <w:rPr>
          <w:rFonts w:eastAsiaTheme="minorEastAsia"/>
          <w:szCs w:val="20"/>
          <w:lang w:val="en-US" w:eastAsia="zh-CN"/>
        </w:rPr>
        <w:t>herefore, we propose not to introduce additional RRC based assistant signalling for UE to obtain the DMRS port information for the co-scheduled UE.</w:t>
      </w:r>
    </w:p>
    <w:p w14:paraId="1815E529" w14:textId="4E557A4E" w:rsidR="0036044C" w:rsidRPr="00C027C1" w:rsidRDefault="0036044C" w:rsidP="0036044C">
      <w:pPr>
        <w:pStyle w:val="a0"/>
        <w:adjustRightInd w:val="0"/>
        <w:snapToGrid w:val="0"/>
        <w:rPr>
          <w:rFonts w:eastAsia="宋体"/>
          <w:i/>
          <w:szCs w:val="20"/>
          <w:lang w:eastAsia="zh-CN"/>
        </w:rPr>
      </w:pPr>
      <w:r w:rsidRPr="00C027C1">
        <w:rPr>
          <w:rFonts w:eastAsia="宋体"/>
          <w:b/>
          <w:i/>
          <w:szCs w:val="20"/>
          <w:lang w:eastAsia="zh-CN"/>
        </w:rPr>
        <w:t>Proposal 4:</w:t>
      </w:r>
      <w:r w:rsidRPr="00C027C1">
        <w:rPr>
          <w:rFonts w:eastAsia="宋体"/>
          <w:i/>
          <w:szCs w:val="20"/>
          <w:lang w:eastAsia="zh-CN"/>
        </w:rPr>
        <w:t xml:space="preserve"> Not to introduce additional RRC based assistant signalling for UE to obtain the DMRS port information for the co-scheduled UE.</w:t>
      </w:r>
    </w:p>
    <w:p w14:paraId="0C88FECC" w14:textId="77777777" w:rsidR="00063B57" w:rsidRPr="00C027C1" w:rsidRDefault="00063B57" w:rsidP="009801B9">
      <w:pPr>
        <w:pStyle w:val="a0"/>
        <w:adjustRightInd w:val="0"/>
        <w:snapToGrid w:val="0"/>
        <w:rPr>
          <w:rFonts w:eastAsiaTheme="minorEastAsia"/>
          <w:szCs w:val="20"/>
          <w:lang w:eastAsia="zh-CN"/>
        </w:rPr>
      </w:pPr>
    </w:p>
    <w:p w14:paraId="0FFD3EDE" w14:textId="44A8C7BC" w:rsidR="0036044C" w:rsidRPr="00C027C1" w:rsidRDefault="0036044C" w:rsidP="0036044C">
      <w:pPr>
        <w:pStyle w:val="a0"/>
        <w:adjustRightInd w:val="0"/>
        <w:snapToGrid w:val="0"/>
        <w:rPr>
          <w:rFonts w:eastAsiaTheme="minorEastAsia"/>
          <w:b/>
          <w:bCs/>
          <w:szCs w:val="20"/>
          <w:u w:val="single"/>
          <w:lang w:val="en-US" w:eastAsia="zh-CN"/>
        </w:rPr>
      </w:pPr>
      <w:r w:rsidRPr="00C027C1">
        <w:rPr>
          <w:rFonts w:eastAsiaTheme="minorEastAsia"/>
          <w:b/>
          <w:bCs/>
          <w:szCs w:val="20"/>
          <w:u w:val="single"/>
          <w:lang w:val="en-US" w:eastAsia="zh-CN"/>
        </w:rPr>
        <w:t>Whether to consider separate UE capability corresponding the dedicated RRC signaling</w:t>
      </w:r>
    </w:p>
    <w:p w14:paraId="612A1F79" w14:textId="10744E51" w:rsidR="0036044C" w:rsidRPr="00C027C1" w:rsidRDefault="0036044C" w:rsidP="0036044C">
      <w:pPr>
        <w:pStyle w:val="a0"/>
        <w:adjustRightInd w:val="0"/>
        <w:snapToGrid w:val="0"/>
        <w:rPr>
          <w:rFonts w:eastAsiaTheme="minorEastAsia"/>
          <w:szCs w:val="20"/>
          <w:lang w:val="en-US" w:eastAsia="zh-CN"/>
        </w:rPr>
      </w:pPr>
      <w:r w:rsidRPr="00C027C1">
        <w:rPr>
          <w:rFonts w:eastAsiaTheme="minorEastAsia" w:hint="eastAsia"/>
          <w:szCs w:val="20"/>
          <w:lang w:val="en-US" w:eastAsia="zh-CN"/>
        </w:rPr>
        <w:t>I</w:t>
      </w:r>
      <w:r w:rsidRPr="00C027C1">
        <w:rPr>
          <w:rFonts w:eastAsiaTheme="minorEastAsia"/>
          <w:szCs w:val="20"/>
          <w:lang w:val="en-US" w:eastAsia="zh-CN"/>
        </w:rPr>
        <w:t>n the last meeting, it was left FFS whether to introduce separate UE capability corresponding the dedicated RRC that indicates whether the default assumptions valid or not:</w:t>
      </w:r>
    </w:p>
    <w:tbl>
      <w:tblPr>
        <w:tblStyle w:val="af4"/>
        <w:tblW w:w="0" w:type="auto"/>
        <w:tblLook w:val="04A0" w:firstRow="1" w:lastRow="0" w:firstColumn="1" w:lastColumn="0" w:noHBand="0" w:noVBand="1"/>
      </w:tblPr>
      <w:tblGrid>
        <w:gridCol w:w="9288"/>
      </w:tblGrid>
      <w:tr w:rsidR="0036044C" w:rsidRPr="00C027C1" w14:paraId="0FFF96BF" w14:textId="77777777" w:rsidTr="009C07FF">
        <w:tc>
          <w:tcPr>
            <w:tcW w:w="9288" w:type="dxa"/>
          </w:tcPr>
          <w:p w14:paraId="2806519B" w14:textId="77777777" w:rsidR="0036044C" w:rsidRPr="00C027C1" w:rsidRDefault="0036044C" w:rsidP="009C07FF">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tbl>
            <w:tblPr>
              <w:tblStyle w:val="af4"/>
              <w:tblW w:w="0" w:type="auto"/>
              <w:tblLook w:val="04A0" w:firstRow="1" w:lastRow="0" w:firstColumn="1" w:lastColumn="0" w:noHBand="0" w:noVBand="1"/>
            </w:tblPr>
            <w:tblGrid>
              <w:gridCol w:w="2602"/>
              <w:gridCol w:w="1933"/>
              <w:gridCol w:w="1434"/>
              <w:gridCol w:w="3041"/>
            </w:tblGrid>
            <w:tr w:rsidR="0036044C" w:rsidRPr="00C027C1" w14:paraId="7834A84A" w14:textId="77777777" w:rsidTr="0036044C">
              <w:trPr>
                <w:trHeight w:val="195"/>
              </w:trPr>
              <w:tc>
                <w:tcPr>
                  <w:tcW w:w="2602" w:type="dxa"/>
                  <w:tcBorders>
                    <w:top w:val="single" w:sz="4" w:space="0" w:color="auto"/>
                    <w:left w:val="single" w:sz="4" w:space="0" w:color="auto"/>
                    <w:bottom w:val="single" w:sz="4" w:space="0" w:color="auto"/>
                    <w:right w:val="single" w:sz="4" w:space="0" w:color="auto"/>
                  </w:tcBorders>
                  <w:hideMark/>
                </w:tcPr>
                <w:p w14:paraId="5E9E998C" w14:textId="77777777" w:rsidR="0036044C" w:rsidRPr="00C027C1" w:rsidRDefault="0036044C" w:rsidP="0036044C">
                  <w:pPr>
                    <w:jc w:val="center"/>
                    <w:rPr>
                      <w:rFonts w:eastAsia="宋体"/>
                      <w:b/>
                      <w:bCs/>
                      <w:i/>
                      <w:iCs/>
                      <w:color w:val="000000"/>
                      <w:szCs w:val="20"/>
                      <w:lang w:eastAsia="zh-CN"/>
                    </w:rPr>
                  </w:pPr>
                  <w:r w:rsidRPr="00C027C1">
                    <w:rPr>
                      <w:b/>
                      <w:bCs/>
                      <w:i/>
                      <w:iCs/>
                      <w:color w:val="000000"/>
                      <w:szCs w:val="20"/>
                    </w:rPr>
                    <w:t>Information</w:t>
                  </w:r>
                </w:p>
              </w:tc>
              <w:tc>
                <w:tcPr>
                  <w:tcW w:w="1933" w:type="dxa"/>
                  <w:tcBorders>
                    <w:top w:val="single" w:sz="4" w:space="0" w:color="auto"/>
                    <w:left w:val="single" w:sz="4" w:space="0" w:color="auto"/>
                    <w:bottom w:val="single" w:sz="4" w:space="0" w:color="auto"/>
                    <w:right w:val="single" w:sz="4" w:space="0" w:color="auto"/>
                  </w:tcBorders>
                  <w:hideMark/>
                </w:tcPr>
                <w:p w14:paraId="0575832E" w14:textId="77777777" w:rsidR="0036044C" w:rsidRPr="00C027C1" w:rsidRDefault="0036044C" w:rsidP="0036044C">
                  <w:pPr>
                    <w:jc w:val="center"/>
                    <w:rPr>
                      <w:b/>
                      <w:bCs/>
                      <w:i/>
                      <w:iCs/>
                      <w:color w:val="000000"/>
                      <w:szCs w:val="20"/>
                      <w:lang w:val="en-GB" w:eastAsia="en-GB"/>
                    </w:rPr>
                  </w:pPr>
                  <w:r w:rsidRPr="00C027C1">
                    <w:rPr>
                      <w:b/>
                      <w:bCs/>
                      <w:i/>
                      <w:iCs/>
                      <w:color w:val="000000"/>
                      <w:szCs w:val="20"/>
                    </w:rPr>
                    <w:t>RAN4 Default assumption</w:t>
                  </w:r>
                </w:p>
                <w:p w14:paraId="08361DBB" w14:textId="77777777" w:rsidR="0036044C" w:rsidRPr="00C027C1" w:rsidRDefault="0036044C" w:rsidP="0036044C">
                  <w:pPr>
                    <w:jc w:val="center"/>
                    <w:rPr>
                      <w:rFonts w:eastAsiaTheme="minorEastAsia"/>
                      <w:b/>
                      <w:bCs/>
                      <w:i/>
                      <w:iCs/>
                      <w:color w:val="000000"/>
                      <w:szCs w:val="20"/>
                      <w:lang w:eastAsia="zh-CN"/>
                    </w:rPr>
                  </w:pPr>
                  <w:r w:rsidRPr="00C027C1">
                    <w:rPr>
                      <w:rFonts w:eastAsiaTheme="minorEastAsia"/>
                      <w:b/>
                      <w:bCs/>
                      <w:i/>
                      <w:iCs/>
                      <w:color w:val="000000"/>
                      <w:szCs w:val="20"/>
                      <w:lang w:eastAsia="zh-CN"/>
                    </w:rPr>
                    <w:t>(If N/A, how could be obtained by the UE)</w:t>
                  </w:r>
                </w:p>
              </w:tc>
              <w:tc>
                <w:tcPr>
                  <w:tcW w:w="1434" w:type="dxa"/>
                  <w:tcBorders>
                    <w:top w:val="single" w:sz="4" w:space="0" w:color="auto"/>
                    <w:left w:val="single" w:sz="4" w:space="0" w:color="auto"/>
                    <w:bottom w:val="single" w:sz="4" w:space="0" w:color="auto"/>
                    <w:right w:val="single" w:sz="4" w:space="0" w:color="auto"/>
                  </w:tcBorders>
                  <w:hideMark/>
                </w:tcPr>
                <w:p w14:paraId="1F1F543F" w14:textId="77777777" w:rsidR="0036044C" w:rsidRPr="00C027C1" w:rsidRDefault="0036044C" w:rsidP="0036044C">
                  <w:pPr>
                    <w:jc w:val="center"/>
                    <w:rPr>
                      <w:b/>
                      <w:bCs/>
                      <w:i/>
                      <w:iCs/>
                      <w:color w:val="000000"/>
                      <w:szCs w:val="20"/>
                      <w:lang w:eastAsia="en-GB"/>
                    </w:rPr>
                  </w:pPr>
                  <w:r w:rsidRPr="00C027C1">
                    <w:rPr>
                      <w:b/>
                      <w:bCs/>
                      <w:i/>
                      <w:iCs/>
                      <w:color w:val="000000"/>
                      <w:szCs w:val="20"/>
                    </w:rPr>
                    <w:t>Signalling if RAN4 default assumption not valid</w:t>
                  </w:r>
                </w:p>
              </w:tc>
              <w:tc>
                <w:tcPr>
                  <w:tcW w:w="3041" w:type="dxa"/>
                  <w:tcBorders>
                    <w:top w:val="single" w:sz="4" w:space="0" w:color="auto"/>
                    <w:left w:val="single" w:sz="4" w:space="0" w:color="auto"/>
                    <w:bottom w:val="single" w:sz="4" w:space="0" w:color="auto"/>
                    <w:right w:val="single" w:sz="4" w:space="0" w:color="auto"/>
                  </w:tcBorders>
                  <w:hideMark/>
                </w:tcPr>
                <w:p w14:paraId="0FEFA90A" w14:textId="77777777" w:rsidR="0036044C" w:rsidRPr="00C027C1" w:rsidRDefault="0036044C" w:rsidP="0036044C">
                  <w:pPr>
                    <w:jc w:val="center"/>
                    <w:rPr>
                      <w:rFonts w:eastAsiaTheme="minorEastAsia"/>
                      <w:b/>
                      <w:bCs/>
                      <w:i/>
                      <w:iCs/>
                      <w:color w:val="000000"/>
                      <w:szCs w:val="20"/>
                      <w:lang w:eastAsia="zh-CN"/>
                    </w:rPr>
                  </w:pPr>
                  <w:r w:rsidRPr="00C027C1">
                    <w:rPr>
                      <w:rFonts w:eastAsiaTheme="minorEastAsia"/>
                      <w:b/>
                      <w:bCs/>
                      <w:i/>
                      <w:iCs/>
                      <w:color w:val="000000"/>
                      <w:szCs w:val="20"/>
                      <w:lang w:eastAsia="zh-CN"/>
                    </w:rPr>
                    <w:t>Way forward on the signalling details if introduced</w:t>
                  </w:r>
                </w:p>
              </w:tc>
            </w:tr>
            <w:tr w:rsidR="0036044C" w:rsidRPr="00C027C1" w14:paraId="0AFF58E2" w14:textId="77777777" w:rsidTr="0036044C">
              <w:trPr>
                <w:trHeight w:val="501"/>
              </w:trPr>
              <w:tc>
                <w:tcPr>
                  <w:tcW w:w="2602" w:type="dxa"/>
                  <w:tcBorders>
                    <w:top w:val="single" w:sz="4" w:space="0" w:color="auto"/>
                    <w:left w:val="single" w:sz="4" w:space="0" w:color="auto"/>
                    <w:bottom w:val="single" w:sz="4" w:space="0" w:color="auto"/>
                    <w:right w:val="single" w:sz="4" w:space="0" w:color="auto"/>
                  </w:tcBorders>
                  <w:hideMark/>
                </w:tcPr>
                <w:p w14:paraId="61DC7314" w14:textId="77777777" w:rsidR="0036044C" w:rsidRPr="00C027C1" w:rsidRDefault="0036044C" w:rsidP="0036044C">
                  <w:pPr>
                    <w:rPr>
                      <w:i/>
                      <w:iCs/>
                      <w:color w:val="000000"/>
                      <w:szCs w:val="20"/>
                      <w:lang w:eastAsia="en-GB"/>
                    </w:rPr>
                  </w:pPr>
                  <w:r w:rsidRPr="00C027C1">
                    <w:rPr>
                      <w:i/>
                      <w:iCs/>
                      <w:color w:val="000000"/>
                      <w:szCs w:val="20"/>
                    </w:rPr>
                    <w:t xml:space="preserve">PRB bundling size for the co-scheduled </w:t>
                  </w:r>
                  <w:proofErr w:type="gramStart"/>
                  <w:r w:rsidRPr="00C027C1">
                    <w:rPr>
                      <w:i/>
                      <w:iCs/>
                      <w:color w:val="000000"/>
                      <w:szCs w:val="20"/>
                    </w:rPr>
                    <w:t>UE</w:t>
                  </w:r>
                  <w:proofErr w:type="gramEnd"/>
                </w:p>
                <w:p w14:paraId="6137B8E7" w14:textId="77777777" w:rsidR="0036044C" w:rsidRPr="00C027C1" w:rsidRDefault="0036044C" w:rsidP="0036044C">
                  <w:pPr>
                    <w:rPr>
                      <w:rFonts w:eastAsia="宋体"/>
                      <w:i/>
                      <w:iCs/>
                      <w:color w:val="000000"/>
                      <w:szCs w:val="20"/>
                    </w:rPr>
                  </w:pPr>
                  <w:r w:rsidRPr="00C027C1">
                    <w:rPr>
                      <w:i/>
                      <w:iCs/>
                      <w:color w:val="000000"/>
                      <w:szCs w:val="20"/>
                    </w:rPr>
                    <w:t>Frequency domain resource allocation for the co-UE within each PRG of the target UE</w:t>
                  </w:r>
                </w:p>
              </w:tc>
              <w:tc>
                <w:tcPr>
                  <w:tcW w:w="1933" w:type="dxa"/>
                  <w:tcBorders>
                    <w:top w:val="single" w:sz="4" w:space="0" w:color="auto"/>
                    <w:left w:val="single" w:sz="4" w:space="0" w:color="auto"/>
                    <w:bottom w:val="single" w:sz="4" w:space="0" w:color="auto"/>
                    <w:right w:val="single" w:sz="4" w:space="0" w:color="auto"/>
                  </w:tcBorders>
                  <w:hideMark/>
                </w:tcPr>
                <w:p w14:paraId="31BD72AD" w14:textId="77777777" w:rsidR="0036044C" w:rsidRPr="00C027C1" w:rsidRDefault="0036044C" w:rsidP="0036044C">
                  <w:pPr>
                    <w:rPr>
                      <w:i/>
                      <w:iCs/>
                      <w:color w:val="000000"/>
                      <w:szCs w:val="20"/>
                    </w:rPr>
                  </w:pPr>
                  <w:r w:rsidRPr="00C027C1">
                    <w:rPr>
                      <w:i/>
                      <w:iCs/>
                      <w:color w:val="000000"/>
                      <w:szCs w:val="20"/>
                    </w:rPr>
                    <w:t>UE assume in each its PRG, the resource allocation and precoding of the potential DMRS sequence aligned co-scheduled UE(s) in other DM-RS ports of different CDM group are aligned with PRG=2 or 4.</w:t>
                  </w:r>
                </w:p>
              </w:tc>
              <w:tc>
                <w:tcPr>
                  <w:tcW w:w="1434" w:type="dxa"/>
                  <w:tcBorders>
                    <w:top w:val="single" w:sz="4" w:space="0" w:color="auto"/>
                    <w:left w:val="single" w:sz="4" w:space="0" w:color="auto"/>
                    <w:bottom w:val="single" w:sz="4" w:space="0" w:color="auto"/>
                    <w:right w:val="single" w:sz="4" w:space="0" w:color="auto"/>
                  </w:tcBorders>
                  <w:hideMark/>
                </w:tcPr>
                <w:p w14:paraId="4BE51AE2" w14:textId="77777777" w:rsidR="0036044C" w:rsidRPr="00C027C1" w:rsidRDefault="0036044C" w:rsidP="0036044C">
                  <w:pPr>
                    <w:rPr>
                      <w:i/>
                      <w:iCs/>
                      <w:color w:val="000000"/>
                      <w:szCs w:val="20"/>
                    </w:rPr>
                  </w:pPr>
                  <w:r w:rsidRPr="00C027C1">
                    <w:rPr>
                      <w:i/>
                      <w:iCs/>
                      <w:color w:val="000000"/>
                      <w:szCs w:val="20"/>
                    </w:rPr>
                    <w:t>Introduce dedicated RRC signalling to indicate whether the default assumptions valid or not</w:t>
                  </w:r>
                </w:p>
              </w:tc>
              <w:tc>
                <w:tcPr>
                  <w:tcW w:w="3041" w:type="dxa"/>
                  <w:tcBorders>
                    <w:top w:val="single" w:sz="4" w:space="0" w:color="auto"/>
                    <w:left w:val="single" w:sz="4" w:space="0" w:color="auto"/>
                    <w:bottom w:val="single" w:sz="4" w:space="0" w:color="auto"/>
                    <w:right w:val="single" w:sz="4" w:space="0" w:color="auto"/>
                  </w:tcBorders>
                  <w:hideMark/>
                </w:tcPr>
                <w:p w14:paraId="2F45273F" w14:textId="77777777" w:rsidR="0036044C" w:rsidRPr="00C027C1" w:rsidRDefault="0036044C" w:rsidP="0036044C">
                  <w:pPr>
                    <w:rPr>
                      <w:rFonts w:eastAsiaTheme="minorEastAsia"/>
                      <w:i/>
                      <w:iCs/>
                      <w:color w:val="000000"/>
                      <w:szCs w:val="20"/>
                      <w:lang w:eastAsia="zh-CN"/>
                    </w:rPr>
                  </w:pPr>
                  <w:r w:rsidRPr="00C027C1">
                    <w:rPr>
                      <w:rFonts w:eastAsiaTheme="minorEastAsia"/>
                      <w:i/>
                      <w:iCs/>
                      <w:color w:val="000000"/>
                      <w:szCs w:val="20"/>
                      <w:lang w:eastAsia="zh-CN"/>
                    </w:rPr>
                    <w:t>FFS separate UE capability corresponding the dedicated RRC signaling needed or not</w:t>
                  </w:r>
                </w:p>
              </w:tc>
            </w:tr>
            <w:tr w:rsidR="0036044C" w:rsidRPr="00C027C1" w14:paraId="04AB2769" w14:textId="77777777" w:rsidTr="0036044C">
              <w:trPr>
                <w:trHeight w:val="501"/>
              </w:trPr>
              <w:tc>
                <w:tcPr>
                  <w:tcW w:w="2602" w:type="dxa"/>
                  <w:tcBorders>
                    <w:top w:val="single" w:sz="4" w:space="0" w:color="auto"/>
                    <w:left w:val="single" w:sz="4" w:space="0" w:color="auto"/>
                    <w:bottom w:val="single" w:sz="4" w:space="0" w:color="auto"/>
                    <w:right w:val="single" w:sz="4" w:space="0" w:color="auto"/>
                  </w:tcBorders>
                  <w:hideMark/>
                </w:tcPr>
                <w:p w14:paraId="01018409" w14:textId="77777777" w:rsidR="0036044C" w:rsidRPr="00C027C1" w:rsidRDefault="0036044C" w:rsidP="0036044C">
                  <w:pPr>
                    <w:rPr>
                      <w:i/>
                      <w:iCs/>
                      <w:color w:val="000000"/>
                      <w:szCs w:val="20"/>
                      <w:lang w:eastAsia="en-GB"/>
                    </w:rPr>
                  </w:pPr>
                  <w:r w:rsidRPr="00C027C1">
                    <w:rPr>
                      <w:i/>
                      <w:iCs/>
                      <w:color w:val="000000"/>
                      <w:szCs w:val="20"/>
                    </w:rPr>
                    <w:t>DMRS power boosting for the co-scheduled UE</w:t>
                  </w:r>
                </w:p>
              </w:tc>
              <w:tc>
                <w:tcPr>
                  <w:tcW w:w="1933" w:type="dxa"/>
                  <w:tcBorders>
                    <w:top w:val="single" w:sz="4" w:space="0" w:color="auto"/>
                    <w:left w:val="single" w:sz="4" w:space="0" w:color="auto"/>
                    <w:bottom w:val="single" w:sz="4" w:space="0" w:color="auto"/>
                    <w:right w:val="single" w:sz="4" w:space="0" w:color="auto"/>
                  </w:tcBorders>
                  <w:hideMark/>
                </w:tcPr>
                <w:p w14:paraId="32330E02" w14:textId="77777777" w:rsidR="0036044C" w:rsidRPr="00C027C1" w:rsidRDefault="0036044C" w:rsidP="0036044C">
                  <w:pPr>
                    <w:rPr>
                      <w:i/>
                      <w:iCs/>
                      <w:color w:val="000000"/>
                      <w:szCs w:val="20"/>
                    </w:rPr>
                  </w:pPr>
                  <w:r w:rsidRPr="00C027C1">
                    <w:rPr>
                      <w:i/>
                      <w:iCs/>
                      <w:color w:val="000000"/>
                      <w:szCs w:val="20"/>
                    </w:rPr>
                    <w:t>Same as target UE</w:t>
                  </w:r>
                </w:p>
              </w:tc>
              <w:tc>
                <w:tcPr>
                  <w:tcW w:w="1434" w:type="dxa"/>
                  <w:tcBorders>
                    <w:top w:val="single" w:sz="4" w:space="0" w:color="auto"/>
                    <w:left w:val="single" w:sz="4" w:space="0" w:color="auto"/>
                    <w:bottom w:val="single" w:sz="4" w:space="0" w:color="auto"/>
                    <w:right w:val="single" w:sz="4" w:space="0" w:color="auto"/>
                  </w:tcBorders>
                  <w:hideMark/>
                </w:tcPr>
                <w:p w14:paraId="6BAD3A2B" w14:textId="77777777" w:rsidR="0036044C" w:rsidRPr="00C027C1" w:rsidRDefault="0036044C" w:rsidP="0036044C">
                  <w:pPr>
                    <w:rPr>
                      <w:i/>
                      <w:iCs/>
                      <w:color w:val="000000"/>
                      <w:szCs w:val="20"/>
                    </w:rPr>
                  </w:pPr>
                  <w:r w:rsidRPr="00C027C1">
                    <w:rPr>
                      <w:i/>
                      <w:iCs/>
                      <w:color w:val="000000"/>
                      <w:szCs w:val="20"/>
                    </w:rPr>
                    <w:t>Introduce dedicated RRC signalling to indicate whether the default assumptions valid or not</w:t>
                  </w:r>
                </w:p>
              </w:tc>
              <w:tc>
                <w:tcPr>
                  <w:tcW w:w="3041" w:type="dxa"/>
                  <w:tcBorders>
                    <w:top w:val="single" w:sz="4" w:space="0" w:color="auto"/>
                    <w:left w:val="single" w:sz="4" w:space="0" w:color="auto"/>
                    <w:bottom w:val="single" w:sz="4" w:space="0" w:color="auto"/>
                    <w:right w:val="single" w:sz="4" w:space="0" w:color="auto"/>
                  </w:tcBorders>
                  <w:hideMark/>
                </w:tcPr>
                <w:p w14:paraId="6F9D67FC" w14:textId="77777777" w:rsidR="0036044C" w:rsidRPr="00C027C1" w:rsidRDefault="0036044C" w:rsidP="0036044C">
                  <w:pPr>
                    <w:rPr>
                      <w:i/>
                      <w:iCs/>
                      <w:color w:val="000000"/>
                      <w:szCs w:val="20"/>
                    </w:rPr>
                  </w:pPr>
                  <w:r w:rsidRPr="00C027C1">
                    <w:rPr>
                      <w:rFonts w:eastAsiaTheme="minorEastAsia"/>
                      <w:i/>
                      <w:iCs/>
                      <w:color w:val="000000"/>
                      <w:szCs w:val="20"/>
                      <w:lang w:eastAsia="zh-CN"/>
                    </w:rPr>
                    <w:t>FFS separate UE capability corresponding the dedicated RRC signaling needed or not</w:t>
                  </w:r>
                </w:p>
              </w:tc>
            </w:tr>
            <w:tr w:rsidR="0036044C" w:rsidRPr="00C027C1" w14:paraId="3C26774B" w14:textId="77777777" w:rsidTr="0036044C">
              <w:trPr>
                <w:trHeight w:val="483"/>
              </w:trPr>
              <w:tc>
                <w:tcPr>
                  <w:tcW w:w="2602" w:type="dxa"/>
                  <w:tcBorders>
                    <w:top w:val="single" w:sz="4" w:space="0" w:color="auto"/>
                    <w:left w:val="single" w:sz="4" w:space="0" w:color="auto"/>
                    <w:bottom w:val="single" w:sz="4" w:space="0" w:color="auto"/>
                    <w:right w:val="single" w:sz="4" w:space="0" w:color="auto"/>
                  </w:tcBorders>
                  <w:hideMark/>
                </w:tcPr>
                <w:p w14:paraId="35139A2C" w14:textId="77777777" w:rsidR="0036044C" w:rsidRPr="00C027C1" w:rsidRDefault="0036044C" w:rsidP="0036044C">
                  <w:pPr>
                    <w:rPr>
                      <w:i/>
                      <w:iCs/>
                      <w:color w:val="000000"/>
                      <w:szCs w:val="20"/>
                    </w:rPr>
                  </w:pPr>
                  <w:r w:rsidRPr="00C027C1">
                    <w:rPr>
                      <w:i/>
                      <w:iCs/>
                      <w:color w:val="000000"/>
                      <w:szCs w:val="20"/>
                    </w:rPr>
                    <w:lastRenderedPageBreak/>
                    <w:t>Time domain resource allocation information of the co-scheduled UE</w:t>
                  </w:r>
                </w:p>
              </w:tc>
              <w:tc>
                <w:tcPr>
                  <w:tcW w:w="1933" w:type="dxa"/>
                  <w:tcBorders>
                    <w:top w:val="single" w:sz="4" w:space="0" w:color="auto"/>
                    <w:left w:val="single" w:sz="4" w:space="0" w:color="auto"/>
                    <w:bottom w:val="single" w:sz="4" w:space="0" w:color="auto"/>
                    <w:right w:val="single" w:sz="4" w:space="0" w:color="auto"/>
                  </w:tcBorders>
                  <w:hideMark/>
                </w:tcPr>
                <w:p w14:paraId="4C0E5836" w14:textId="77777777" w:rsidR="0036044C" w:rsidRPr="00C027C1" w:rsidRDefault="0036044C" w:rsidP="0036044C">
                  <w:pPr>
                    <w:rPr>
                      <w:i/>
                      <w:iCs/>
                      <w:color w:val="000000"/>
                      <w:szCs w:val="20"/>
                    </w:rPr>
                  </w:pPr>
                  <w:r w:rsidRPr="00C027C1">
                    <w:rPr>
                      <w:i/>
                      <w:iCs/>
                      <w:color w:val="000000"/>
                      <w:szCs w:val="20"/>
                    </w:rPr>
                    <w:t>Same as target UE</w:t>
                  </w:r>
                </w:p>
              </w:tc>
              <w:tc>
                <w:tcPr>
                  <w:tcW w:w="1434" w:type="dxa"/>
                  <w:tcBorders>
                    <w:top w:val="single" w:sz="4" w:space="0" w:color="auto"/>
                    <w:left w:val="single" w:sz="4" w:space="0" w:color="auto"/>
                    <w:bottom w:val="single" w:sz="4" w:space="0" w:color="auto"/>
                    <w:right w:val="single" w:sz="4" w:space="0" w:color="auto"/>
                  </w:tcBorders>
                  <w:hideMark/>
                </w:tcPr>
                <w:p w14:paraId="5D5ADB5E" w14:textId="77777777" w:rsidR="0036044C" w:rsidRPr="00C027C1" w:rsidRDefault="0036044C" w:rsidP="0036044C">
                  <w:pPr>
                    <w:rPr>
                      <w:i/>
                      <w:iCs/>
                      <w:color w:val="000000"/>
                      <w:szCs w:val="20"/>
                    </w:rPr>
                  </w:pPr>
                  <w:r w:rsidRPr="00C027C1">
                    <w:rPr>
                      <w:i/>
                      <w:iCs/>
                      <w:color w:val="000000"/>
                      <w:szCs w:val="20"/>
                    </w:rPr>
                    <w:t>Introduce dedicated RRC signalling to indicate whether the default assumptions valid or not</w:t>
                  </w:r>
                </w:p>
              </w:tc>
              <w:tc>
                <w:tcPr>
                  <w:tcW w:w="3041" w:type="dxa"/>
                  <w:tcBorders>
                    <w:top w:val="single" w:sz="4" w:space="0" w:color="auto"/>
                    <w:left w:val="single" w:sz="4" w:space="0" w:color="auto"/>
                    <w:bottom w:val="single" w:sz="4" w:space="0" w:color="auto"/>
                    <w:right w:val="single" w:sz="4" w:space="0" w:color="auto"/>
                  </w:tcBorders>
                  <w:hideMark/>
                </w:tcPr>
                <w:p w14:paraId="019E977E" w14:textId="77777777" w:rsidR="0036044C" w:rsidRPr="00C027C1" w:rsidRDefault="0036044C" w:rsidP="0036044C">
                  <w:pPr>
                    <w:rPr>
                      <w:i/>
                      <w:iCs/>
                      <w:color w:val="000000"/>
                      <w:szCs w:val="20"/>
                    </w:rPr>
                  </w:pPr>
                  <w:r w:rsidRPr="00C027C1">
                    <w:rPr>
                      <w:rFonts w:eastAsiaTheme="minorEastAsia"/>
                      <w:i/>
                      <w:iCs/>
                      <w:color w:val="000000"/>
                      <w:szCs w:val="20"/>
                      <w:lang w:eastAsia="zh-CN"/>
                    </w:rPr>
                    <w:t>FFS separate UE capability corresponding the dedicated RRC signaling needed or not</w:t>
                  </w:r>
                </w:p>
              </w:tc>
            </w:tr>
          </w:tbl>
          <w:p w14:paraId="0F2B6CF4" w14:textId="77777777" w:rsidR="0036044C" w:rsidRPr="00C027C1" w:rsidRDefault="0036044C" w:rsidP="009C07FF">
            <w:pPr>
              <w:overflowPunct w:val="0"/>
              <w:autoSpaceDE w:val="0"/>
              <w:autoSpaceDN w:val="0"/>
              <w:adjustRightInd w:val="0"/>
              <w:snapToGrid w:val="0"/>
              <w:spacing w:before="60" w:after="60"/>
              <w:textAlignment w:val="baseline"/>
              <w:rPr>
                <w:rFonts w:eastAsia="等线"/>
                <w:szCs w:val="20"/>
                <w:lang w:eastAsia="zh-CN"/>
              </w:rPr>
            </w:pPr>
          </w:p>
        </w:tc>
      </w:tr>
    </w:tbl>
    <w:p w14:paraId="4EDB018F" w14:textId="77777777" w:rsidR="0036044C" w:rsidRPr="00C027C1" w:rsidRDefault="0036044C" w:rsidP="009801B9">
      <w:pPr>
        <w:pStyle w:val="a0"/>
        <w:adjustRightInd w:val="0"/>
        <w:snapToGrid w:val="0"/>
        <w:rPr>
          <w:rFonts w:eastAsiaTheme="minorEastAsia"/>
          <w:szCs w:val="20"/>
          <w:lang w:val="en-US" w:eastAsia="zh-CN"/>
        </w:rPr>
      </w:pPr>
    </w:p>
    <w:p w14:paraId="5CF4B1AF" w14:textId="31F8BBF8" w:rsidR="00C15816" w:rsidRPr="00C027C1" w:rsidRDefault="00C15816" w:rsidP="009801B9">
      <w:pPr>
        <w:pStyle w:val="a0"/>
        <w:adjustRightInd w:val="0"/>
        <w:snapToGrid w:val="0"/>
        <w:rPr>
          <w:rFonts w:eastAsiaTheme="minorEastAsia"/>
          <w:szCs w:val="20"/>
          <w:lang w:val="en-US" w:eastAsia="zh-CN"/>
        </w:rPr>
      </w:pPr>
      <w:r w:rsidRPr="00C027C1">
        <w:rPr>
          <w:rFonts w:eastAsiaTheme="minorEastAsia" w:hint="eastAsia"/>
          <w:szCs w:val="20"/>
          <w:lang w:val="en-US" w:eastAsia="zh-CN"/>
        </w:rPr>
        <w:t>I</w:t>
      </w:r>
      <w:r w:rsidRPr="00C027C1">
        <w:rPr>
          <w:rFonts w:eastAsiaTheme="minorEastAsia"/>
          <w:szCs w:val="20"/>
          <w:lang w:val="en-US" w:eastAsia="zh-CN"/>
        </w:rPr>
        <w:t>f such UE capabilities are introduced, the UE could still perform R-ML even if the corresponding network assumption is not valid, which could be a beneficial extension of this feature.</w:t>
      </w:r>
    </w:p>
    <w:p w14:paraId="49FFA554" w14:textId="718283A8" w:rsidR="00C15816" w:rsidRPr="00C027C1" w:rsidRDefault="00C15816" w:rsidP="009801B9">
      <w:pPr>
        <w:pStyle w:val="a0"/>
        <w:adjustRightInd w:val="0"/>
        <w:snapToGrid w:val="0"/>
        <w:rPr>
          <w:rFonts w:eastAsiaTheme="minorEastAsia"/>
          <w:szCs w:val="20"/>
          <w:lang w:val="en-US" w:eastAsia="zh-CN"/>
        </w:rPr>
      </w:pPr>
      <w:r w:rsidRPr="00C027C1">
        <w:rPr>
          <w:rFonts w:eastAsiaTheme="minorEastAsia" w:hint="eastAsia"/>
          <w:szCs w:val="20"/>
          <w:lang w:val="en-US" w:eastAsia="zh-CN"/>
        </w:rPr>
        <w:t>H</w:t>
      </w:r>
      <w:r w:rsidRPr="00C027C1">
        <w:rPr>
          <w:rFonts w:eastAsiaTheme="minorEastAsia"/>
          <w:szCs w:val="20"/>
          <w:lang w:val="en-US" w:eastAsia="zh-CN"/>
        </w:rPr>
        <w:t>owever, it remains unclear how R-ML could be performed under invalid network assumption scenarios, thus companies could not provide simulation results under such scenario, which means</w:t>
      </w:r>
      <w:r w:rsidRPr="00C027C1">
        <w:rPr>
          <w:rFonts w:eastAsiaTheme="minorEastAsia" w:hint="eastAsia"/>
          <w:szCs w:val="20"/>
          <w:lang w:val="en-US" w:eastAsia="zh-CN"/>
        </w:rPr>
        <w:t xml:space="preserve"> </w:t>
      </w:r>
      <w:r w:rsidRPr="00C027C1">
        <w:rPr>
          <w:rFonts w:eastAsiaTheme="minorEastAsia"/>
          <w:szCs w:val="20"/>
          <w:lang w:val="en-US" w:eastAsia="zh-CN"/>
        </w:rPr>
        <w:t>the new capabilities could not be tested in RAN4.</w:t>
      </w:r>
    </w:p>
    <w:p w14:paraId="575F5FBC" w14:textId="256CF862" w:rsidR="00C15816" w:rsidRPr="00C027C1" w:rsidRDefault="00C15816" w:rsidP="009801B9">
      <w:pPr>
        <w:pStyle w:val="a0"/>
        <w:adjustRightInd w:val="0"/>
        <w:snapToGrid w:val="0"/>
        <w:rPr>
          <w:rFonts w:eastAsiaTheme="minorEastAsia"/>
          <w:szCs w:val="20"/>
          <w:lang w:val="en-US" w:eastAsia="zh-CN"/>
        </w:rPr>
      </w:pPr>
      <w:r w:rsidRPr="00C027C1">
        <w:rPr>
          <w:rFonts w:eastAsiaTheme="minorEastAsia" w:hint="eastAsia"/>
          <w:szCs w:val="20"/>
          <w:lang w:val="en-US" w:eastAsia="zh-CN"/>
        </w:rPr>
        <w:t>C</w:t>
      </w:r>
      <w:r w:rsidRPr="00C027C1">
        <w:rPr>
          <w:rFonts w:eastAsiaTheme="minorEastAsia"/>
          <w:szCs w:val="20"/>
          <w:lang w:val="en-US" w:eastAsia="zh-CN"/>
        </w:rPr>
        <w:t xml:space="preserve">onsidering the above, we prefer not to introduce separate UE capability corresponding the dedicated RRC that indicates whether the default assumptions valid or not, unless a clear UE behavior under invalid network assumption scenarios could be </w:t>
      </w:r>
      <w:r w:rsidR="003E656B" w:rsidRPr="00C027C1">
        <w:rPr>
          <w:rFonts w:eastAsiaTheme="minorEastAsia"/>
          <w:szCs w:val="20"/>
          <w:lang w:val="en-US" w:eastAsia="zh-CN"/>
        </w:rPr>
        <w:t>decided.</w:t>
      </w:r>
    </w:p>
    <w:p w14:paraId="6AAC620A" w14:textId="6DA74703" w:rsidR="003E656B" w:rsidRPr="00C027C1" w:rsidRDefault="003E656B" w:rsidP="003E656B">
      <w:pPr>
        <w:pStyle w:val="a0"/>
        <w:adjustRightInd w:val="0"/>
        <w:snapToGrid w:val="0"/>
        <w:rPr>
          <w:rFonts w:eastAsia="宋体"/>
          <w:i/>
          <w:szCs w:val="20"/>
          <w:lang w:eastAsia="zh-CN"/>
        </w:rPr>
      </w:pPr>
      <w:r w:rsidRPr="00C027C1">
        <w:rPr>
          <w:rFonts w:eastAsia="宋体"/>
          <w:b/>
          <w:i/>
          <w:szCs w:val="20"/>
          <w:lang w:eastAsia="zh-CN"/>
        </w:rPr>
        <w:t>Proposal 5:</w:t>
      </w:r>
      <w:r w:rsidRPr="00C027C1">
        <w:rPr>
          <w:rFonts w:eastAsia="宋体"/>
          <w:i/>
          <w:szCs w:val="20"/>
          <w:lang w:eastAsia="zh-CN"/>
        </w:rPr>
        <w:t xml:space="preserve"> Not to introduce separate UE capability corresponding the dedicated RRC that indicates whether the default assumptions valid or not, unless a clear UE behavior under invalid network assumption scenarios could be decided.</w:t>
      </w:r>
    </w:p>
    <w:p w14:paraId="7BFF9CE3" w14:textId="7F71AB0E" w:rsidR="00B123AE" w:rsidRPr="00C027C1" w:rsidRDefault="00B123AE" w:rsidP="009801B9">
      <w:pPr>
        <w:pStyle w:val="a0"/>
        <w:adjustRightInd w:val="0"/>
        <w:snapToGrid w:val="0"/>
        <w:rPr>
          <w:rFonts w:eastAsiaTheme="minorEastAsia"/>
          <w:szCs w:val="20"/>
          <w:lang w:eastAsia="zh-CN"/>
        </w:rPr>
      </w:pPr>
    </w:p>
    <w:p w14:paraId="58268051" w14:textId="77777777" w:rsidR="003E656B" w:rsidRPr="00C027C1" w:rsidRDefault="003E656B" w:rsidP="003E656B">
      <w:pPr>
        <w:pStyle w:val="a0"/>
        <w:adjustRightInd w:val="0"/>
        <w:snapToGrid w:val="0"/>
        <w:rPr>
          <w:rFonts w:eastAsiaTheme="minorEastAsia"/>
          <w:b/>
          <w:bCs/>
          <w:szCs w:val="20"/>
          <w:u w:val="single"/>
          <w:lang w:val="en-US" w:eastAsia="zh-CN"/>
        </w:rPr>
      </w:pPr>
      <w:r w:rsidRPr="00C027C1">
        <w:rPr>
          <w:rFonts w:eastAsiaTheme="minorEastAsia"/>
          <w:b/>
          <w:bCs/>
          <w:szCs w:val="20"/>
          <w:u w:val="single"/>
          <w:lang w:val="en-US" w:eastAsia="zh-CN"/>
        </w:rPr>
        <w:t>CSI-RS location of co-scheduled UE</w:t>
      </w:r>
    </w:p>
    <w:p w14:paraId="4BCB9C43" w14:textId="71B2E6FD" w:rsidR="003E656B" w:rsidRPr="00C027C1" w:rsidRDefault="003E656B" w:rsidP="003E656B">
      <w:pPr>
        <w:pStyle w:val="a0"/>
        <w:adjustRightInd w:val="0"/>
        <w:snapToGrid w:val="0"/>
        <w:rPr>
          <w:rFonts w:eastAsiaTheme="minorEastAsia"/>
          <w:szCs w:val="20"/>
          <w:lang w:val="en-US" w:eastAsia="zh-CN"/>
        </w:rPr>
      </w:pPr>
      <w:r w:rsidRPr="00C027C1">
        <w:rPr>
          <w:rFonts w:eastAsiaTheme="minorEastAsia" w:hint="eastAsia"/>
          <w:szCs w:val="20"/>
          <w:lang w:val="en-US" w:eastAsia="zh-CN"/>
        </w:rPr>
        <w:t>I</w:t>
      </w:r>
      <w:r w:rsidRPr="00C027C1">
        <w:rPr>
          <w:rFonts w:eastAsiaTheme="minorEastAsia"/>
          <w:szCs w:val="20"/>
          <w:lang w:val="en-US" w:eastAsia="zh-CN"/>
        </w:rPr>
        <w:t>n the last meeting, it was left FFS whether to introduce RRC signaling to indicate if the RAN4 default assumption is valid:</w:t>
      </w:r>
    </w:p>
    <w:tbl>
      <w:tblPr>
        <w:tblStyle w:val="af4"/>
        <w:tblW w:w="0" w:type="auto"/>
        <w:tblLook w:val="04A0" w:firstRow="1" w:lastRow="0" w:firstColumn="1" w:lastColumn="0" w:noHBand="0" w:noVBand="1"/>
      </w:tblPr>
      <w:tblGrid>
        <w:gridCol w:w="9288"/>
      </w:tblGrid>
      <w:tr w:rsidR="003E656B" w:rsidRPr="00C027C1" w14:paraId="3478A88F" w14:textId="77777777" w:rsidTr="009C07FF">
        <w:tc>
          <w:tcPr>
            <w:tcW w:w="9288" w:type="dxa"/>
          </w:tcPr>
          <w:p w14:paraId="634E34F1" w14:textId="77777777" w:rsidR="003E656B" w:rsidRPr="00C027C1" w:rsidRDefault="003E656B" w:rsidP="009C07FF">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tbl>
            <w:tblPr>
              <w:tblStyle w:val="af4"/>
              <w:tblW w:w="0" w:type="auto"/>
              <w:tblLook w:val="04A0" w:firstRow="1" w:lastRow="0" w:firstColumn="1" w:lastColumn="0" w:noHBand="0" w:noVBand="1"/>
            </w:tblPr>
            <w:tblGrid>
              <w:gridCol w:w="2602"/>
              <w:gridCol w:w="1933"/>
              <w:gridCol w:w="3004"/>
              <w:gridCol w:w="1471"/>
            </w:tblGrid>
            <w:tr w:rsidR="003E656B" w:rsidRPr="00C027C1" w14:paraId="600210F0" w14:textId="77777777" w:rsidTr="003E656B">
              <w:trPr>
                <w:trHeight w:val="195"/>
              </w:trPr>
              <w:tc>
                <w:tcPr>
                  <w:tcW w:w="2602" w:type="dxa"/>
                  <w:tcBorders>
                    <w:top w:val="single" w:sz="4" w:space="0" w:color="auto"/>
                    <w:left w:val="single" w:sz="4" w:space="0" w:color="auto"/>
                    <w:bottom w:val="single" w:sz="4" w:space="0" w:color="auto"/>
                    <w:right w:val="single" w:sz="4" w:space="0" w:color="auto"/>
                  </w:tcBorders>
                  <w:hideMark/>
                </w:tcPr>
                <w:p w14:paraId="789FBD8E" w14:textId="77777777" w:rsidR="003E656B" w:rsidRPr="00C027C1" w:rsidRDefault="003E656B" w:rsidP="003E656B">
                  <w:pPr>
                    <w:jc w:val="center"/>
                    <w:rPr>
                      <w:rFonts w:eastAsia="宋体"/>
                      <w:i/>
                      <w:iCs/>
                      <w:color w:val="000000"/>
                      <w:szCs w:val="20"/>
                      <w:lang w:eastAsia="zh-CN"/>
                    </w:rPr>
                  </w:pPr>
                  <w:r w:rsidRPr="00C027C1">
                    <w:rPr>
                      <w:b/>
                      <w:bCs/>
                      <w:i/>
                      <w:iCs/>
                      <w:color w:val="000000"/>
                      <w:szCs w:val="20"/>
                    </w:rPr>
                    <w:t>Information</w:t>
                  </w:r>
                </w:p>
              </w:tc>
              <w:tc>
                <w:tcPr>
                  <w:tcW w:w="1933" w:type="dxa"/>
                  <w:tcBorders>
                    <w:top w:val="single" w:sz="4" w:space="0" w:color="auto"/>
                    <w:left w:val="single" w:sz="4" w:space="0" w:color="auto"/>
                    <w:bottom w:val="single" w:sz="4" w:space="0" w:color="auto"/>
                    <w:right w:val="single" w:sz="4" w:space="0" w:color="auto"/>
                  </w:tcBorders>
                  <w:hideMark/>
                </w:tcPr>
                <w:p w14:paraId="2337EB2C" w14:textId="77777777" w:rsidR="003E656B" w:rsidRPr="00C027C1" w:rsidRDefault="003E656B" w:rsidP="003E656B">
                  <w:pPr>
                    <w:jc w:val="center"/>
                    <w:rPr>
                      <w:b/>
                      <w:bCs/>
                      <w:i/>
                      <w:iCs/>
                      <w:color w:val="000000"/>
                      <w:szCs w:val="20"/>
                      <w:lang w:val="en-GB" w:eastAsia="en-GB"/>
                    </w:rPr>
                  </w:pPr>
                  <w:r w:rsidRPr="00C027C1">
                    <w:rPr>
                      <w:b/>
                      <w:bCs/>
                      <w:i/>
                      <w:iCs/>
                      <w:color w:val="000000"/>
                      <w:szCs w:val="20"/>
                    </w:rPr>
                    <w:t>RAN4 Default assumption</w:t>
                  </w:r>
                </w:p>
                <w:p w14:paraId="3345B0C1" w14:textId="77777777" w:rsidR="003E656B" w:rsidRPr="00C027C1" w:rsidRDefault="003E656B" w:rsidP="003E656B">
                  <w:pPr>
                    <w:jc w:val="center"/>
                    <w:rPr>
                      <w:rFonts w:eastAsiaTheme="minorEastAsia"/>
                      <w:i/>
                      <w:iCs/>
                      <w:color w:val="000000"/>
                      <w:szCs w:val="20"/>
                      <w:lang w:eastAsia="zh-CN"/>
                    </w:rPr>
                  </w:pPr>
                  <w:r w:rsidRPr="00C027C1">
                    <w:rPr>
                      <w:rFonts w:eastAsiaTheme="minorEastAsia"/>
                      <w:bCs/>
                      <w:i/>
                      <w:iCs/>
                      <w:color w:val="000000"/>
                      <w:szCs w:val="20"/>
                      <w:lang w:eastAsia="zh-CN"/>
                    </w:rPr>
                    <w:t>(If N/A, how could be obtained by the UE)</w:t>
                  </w:r>
                </w:p>
              </w:tc>
              <w:tc>
                <w:tcPr>
                  <w:tcW w:w="3004" w:type="dxa"/>
                  <w:tcBorders>
                    <w:top w:val="single" w:sz="4" w:space="0" w:color="auto"/>
                    <w:left w:val="single" w:sz="4" w:space="0" w:color="auto"/>
                    <w:bottom w:val="single" w:sz="4" w:space="0" w:color="auto"/>
                    <w:right w:val="single" w:sz="4" w:space="0" w:color="auto"/>
                  </w:tcBorders>
                  <w:hideMark/>
                </w:tcPr>
                <w:p w14:paraId="139AB7AE" w14:textId="77777777" w:rsidR="003E656B" w:rsidRPr="00C027C1" w:rsidRDefault="003E656B" w:rsidP="003E656B">
                  <w:pPr>
                    <w:jc w:val="center"/>
                    <w:rPr>
                      <w:b/>
                      <w:bCs/>
                      <w:i/>
                      <w:iCs/>
                      <w:color w:val="000000"/>
                      <w:szCs w:val="20"/>
                      <w:lang w:eastAsia="en-GB"/>
                    </w:rPr>
                  </w:pPr>
                  <w:r w:rsidRPr="00C027C1">
                    <w:rPr>
                      <w:b/>
                      <w:bCs/>
                      <w:i/>
                      <w:iCs/>
                      <w:color w:val="000000"/>
                      <w:szCs w:val="20"/>
                    </w:rPr>
                    <w:t>Signalling if RAN4 default assumption not valid</w:t>
                  </w:r>
                </w:p>
              </w:tc>
              <w:tc>
                <w:tcPr>
                  <w:tcW w:w="1471" w:type="dxa"/>
                  <w:tcBorders>
                    <w:top w:val="single" w:sz="4" w:space="0" w:color="auto"/>
                    <w:left w:val="single" w:sz="4" w:space="0" w:color="auto"/>
                    <w:bottom w:val="single" w:sz="4" w:space="0" w:color="auto"/>
                    <w:right w:val="single" w:sz="4" w:space="0" w:color="auto"/>
                  </w:tcBorders>
                  <w:hideMark/>
                </w:tcPr>
                <w:p w14:paraId="31854057" w14:textId="77777777" w:rsidR="003E656B" w:rsidRPr="00C027C1" w:rsidRDefault="003E656B" w:rsidP="003E656B">
                  <w:pPr>
                    <w:jc w:val="center"/>
                    <w:rPr>
                      <w:rFonts w:eastAsiaTheme="minorEastAsia"/>
                      <w:b/>
                      <w:bCs/>
                      <w:i/>
                      <w:iCs/>
                      <w:color w:val="000000"/>
                      <w:szCs w:val="20"/>
                      <w:lang w:eastAsia="zh-CN"/>
                    </w:rPr>
                  </w:pPr>
                  <w:r w:rsidRPr="00C027C1">
                    <w:rPr>
                      <w:rFonts w:eastAsiaTheme="minorEastAsia"/>
                      <w:b/>
                      <w:bCs/>
                      <w:i/>
                      <w:iCs/>
                      <w:color w:val="000000"/>
                      <w:szCs w:val="20"/>
                      <w:lang w:eastAsia="zh-CN"/>
                    </w:rPr>
                    <w:t>Way forward on the signalling details if introduced</w:t>
                  </w:r>
                </w:p>
              </w:tc>
            </w:tr>
            <w:tr w:rsidR="003E656B" w:rsidRPr="00C027C1" w14:paraId="43FC74C4" w14:textId="77777777" w:rsidTr="003E656B">
              <w:trPr>
                <w:trHeight w:val="582"/>
              </w:trPr>
              <w:tc>
                <w:tcPr>
                  <w:tcW w:w="2602" w:type="dxa"/>
                  <w:tcBorders>
                    <w:top w:val="single" w:sz="4" w:space="0" w:color="auto"/>
                    <w:left w:val="single" w:sz="4" w:space="0" w:color="auto"/>
                    <w:bottom w:val="single" w:sz="4" w:space="0" w:color="auto"/>
                    <w:right w:val="single" w:sz="4" w:space="0" w:color="auto"/>
                  </w:tcBorders>
                  <w:hideMark/>
                </w:tcPr>
                <w:p w14:paraId="51FA3A6D" w14:textId="77777777" w:rsidR="003E656B" w:rsidRPr="00C027C1" w:rsidRDefault="003E656B" w:rsidP="003E656B">
                  <w:pPr>
                    <w:rPr>
                      <w:rFonts w:eastAsiaTheme="minorEastAsia"/>
                      <w:i/>
                      <w:iCs/>
                      <w:color w:val="000000"/>
                      <w:szCs w:val="20"/>
                      <w:lang w:eastAsia="zh-CN"/>
                    </w:rPr>
                  </w:pPr>
                  <w:r w:rsidRPr="00C027C1">
                    <w:rPr>
                      <w:i/>
                      <w:iCs/>
                      <w:color w:val="000000"/>
                      <w:szCs w:val="20"/>
                    </w:rPr>
                    <w:t>CSI-RS location of co-scheduled UE (Only required for R-ML)</w:t>
                  </w:r>
                </w:p>
              </w:tc>
              <w:tc>
                <w:tcPr>
                  <w:tcW w:w="1933" w:type="dxa"/>
                  <w:tcBorders>
                    <w:top w:val="single" w:sz="4" w:space="0" w:color="auto"/>
                    <w:left w:val="single" w:sz="4" w:space="0" w:color="auto"/>
                    <w:bottom w:val="single" w:sz="4" w:space="0" w:color="auto"/>
                    <w:right w:val="single" w:sz="4" w:space="0" w:color="auto"/>
                  </w:tcBorders>
                  <w:hideMark/>
                </w:tcPr>
                <w:p w14:paraId="07A05166" w14:textId="77777777" w:rsidR="003E656B" w:rsidRPr="00C027C1" w:rsidRDefault="003E656B" w:rsidP="003E656B">
                  <w:pPr>
                    <w:rPr>
                      <w:i/>
                      <w:iCs/>
                      <w:color w:val="000000"/>
                      <w:szCs w:val="20"/>
                      <w:lang w:eastAsia="en-GB"/>
                    </w:rPr>
                  </w:pPr>
                  <w:r w:rsidRPr="00C027C1">
                    <w:rPr>
                      <w:i/>
                      <w:iCs/>
                      <w:color w:val="000000"/>
                      <w:szCs w:val="20"/>
                    </w:rPr>
                    <w:t>UE assumes the target PDSCH is not overlapped with the CSI-RS of the co-scheduled UE</w:t>
                  </w:r>
                </w:p>
              </w:tc>
              <w:tc>
                <w:tcPr>
                  <w:tcW w:w="3004" w:type="dxa"/>
                  <w:tcBorders>
                    <w:top w:val="single" w:sz="4" w:space="0" w:color="auto"/>
                    <w:left w:val="single" w:sz="4" w:space="0" w:color="auto"/>
                    <w:bottom w:val="single" w:sz="4" w:space="0" w:color="auto"/>
                    <w:right w:val="single" w:sz="4" w:space="0" w:color="auto"/>
                  </w:tcBorders>
                  <w:hideMark/>
                </w:tcPr>
                <w:p w14:paraId="2C5F7BD1" w14:textId="77777777" w:rsidR="003E656B" w:rsidRPr="00C027C1" w:rsidRDefault="003E656B" w:rsidP="003E656B">
                  <w:pPr>
                    <w:rPr>
                      <w:rFonts w:eastAsiaTheme="minorEastAsia"/>
                      <w:i/>
                      <w:iCs/>
                      <w:color w:val="000000"/>
                      <w:szCs w:val="20"/>
                      <w:lang w:eastAsia="zh-CN"/>
                    </w:rPr>
                  </w:pPr>
                  <w:proofErr w:type="gramStart"/>
                  <w:r w:rsidRPr="00C027C1">
                    <w:rPr>
                      <w:rFonts w:eastAsiaTheme="minorEastAsia"/>
                      <w:i/>
                      <w:iCs/>
                      <w:color w:val="000000"/>
                      <w:szCs w:val="20"/>
                      <w:lang w:eastAsia="zh-CN"/>
                    </w:rPr>
                    <w:t>Down-select</w:t>
                  </w:r>
                  <w:proofErr w:type="gramEnd"/>
                  <w:r w:rsidRPr="00C027C1">
                    <w:rPr>
                      <w:rFonts w:eastAsiaTheme="minorEastAsia"/>
                      <w:i/>
                      <w:iCs/>
                      <w:color w:val="000000"/>
                      <w:szCs w:val="20"/>
                      <w:lang w:eastAsia="zh-CN"/>
                    </w:rPr>
                    <w:t xml:space="preserve"> to one of the below options in the next meeting:</w:t>
                  </w:r>
                </w:p>
                <w:p w14:paraId="661DB885" w14:textId="77777777" w:rsidR="003E656B" w:rsidRPr="00C027C1" w:rsidRDefault="003E656B" w:rsidP="003E656B">
                  <w:pPr>
                    <w:rPr>
                      <w:i/>
                      <w:iCs/>
                      <w:color w:val="000000"/>
                      <w:szCs w:val="20"/>
                      <w:lang w:eastAsia="en-GB"/>
                    </w:rPr>
                  </w:pPr>
                  <w:r w:rsidRPr="00C027C1">
                    <w:rPr>
                      <w:i/>
                      <w:iCs/>
                      <w:color w:val="000000"/>
                      <w:szCs w:val="20"/>
                    </w:rPr>
                    <w:t xml:space="preserve">Option 1: No RRC signalling is </w:t>
                  </w:r>
                  <w:proofErr w:type="gramStart"/>
                  <w:r w:rsidRPr="00C027C1">
                    <w:rPr>
                      <w:i/>
                      <w:iCs/>
                      <w:color w:val="000000"/>
                      <w:szCs w:val="20"/>
                    </w:rPr>
                    <w:t>needed</w:t>
                  </w:r>
                  <w:proofErr w:type="gramEnd"/>
                </w:p>
                <w:p w14:paraId="1D3CBDFB" w14:textId="77777777" w:rsidR="003E656B" w:rsidRPr="00C027C1" w:rsidRDefault="003E656B" w:rsidP="003E656B">
                  <w:pPr>
                    <w:rPr>
                      <w:rFonts w:eastAsiaTheme="minorEastAsia"/>
                      <w:i/>
                      <w:iCs/>
                      <w:color w:val="000000"/>
                      <w:szCs w:val="20"/>
                      <w:lang w:eastAsia="zh-CN"/>
                    </w:rPr>
                  </w:pPr>
                  <w:r w:rsidRPr="00C027C1">
                    <w:rPr>
                      <w:rFonts w:eastAsiaTheme="minorEastAsia"/>
                      <w:i/>
                      <w:iCs/>
                      <w:color w:val="000000"/>
                      <w:szCs w:val="20"/>
                      <w:lang w:eastAsia="zh-CN"/>
                    </w:rPr>
                    <w:t xml:space="preserve">Option 2: 1-bit </w:t>
                  </w:r>
                  <w:r w:rsidRPr="00C027C1">
                    <w:rPr>
                      <w:rFonts w:eastAsia="等线"/>
                      <w:i/>
                      <w:iCs/>
                      <w:szCs w:val="20"/>
                      <w:lang w:eastAsia="zh-CN"/>
                    </w:rPr>
                    <w:t>RRC signaling</w:t>
                  </w:r>
                </w:p>
              </w:tc>
              <w:tc>
                <w:tcPr>
                  <w:tcW w:w="1471" w:type="dxa"/>
                  <w:tcBorders>
                    <w:top w:val="single" w:sz="4" w:space="0" w:color="auto"/>
                    <w:left w:val="single" w:sz="4" w:space="0" w:color="auto"/>
                    <w:bottom w:val="single" w:sz="4" w:space="0" w:color="auto"/>
                    <w:right w:val="single" w:sz="4" w:space="0" w:color="auto"/>
                  </w:tcBorders>
                  <w:hideMark/>
                </w:tcPr>
                <w:p w14:paraId="3E50FCBB" w14:textId="77777777" w:rsidR="003E656B" w:rsidRPr="00C027C1" w:rsidRDefault="003E656B" w:rsidP="003E656B">
                  <w:pPr>
                    <w:rPr>
                      <w:rFonts w:eastAsiaTheme="minorEastAsia"/>
                      <w:i/>
                      <w:iCs/>
                      <w:color w:val="000000"/>
                      <w:szCs w:val="20"/>
                      <w:lang w:eastAsia="zh-CN"/>
                    </w:rPr>
                  </w:pPr>
                </w:p>
              </w:tc>
            </w:tr>
          </w:tbl>
          <w:p w14:paraId="6CFCACA8" w14:textId="13E755C9" w:rsidR="003E656B" w:rsidRPr="00C027C1" w:rsidRDefault="003E656B" w:rsidP="003E656B">
            <w:pPr>
              <w:overflowPunct w:val="0"/>
              <w:autoSpaceDE w:val="0"/>
              <w:autoSpaceDN w:val="0"/>
              <w:adjustRightInd w:val="0"/>
              <w:snapToGrid w:val="0"/>
              <w:spacing w:before="60" w:after="60"/>
              <w:textAlignment w:val="baseline"/>
              <w:rPr>
                <w:rFonts w:eastAsia="等线"/>
                <w:bCs/>
                <w:i/>
                <w:iCs/>
                <w:szCs w:val="20"/>
                <w:lang w:eastAsia="zh-CN"/>
              </w:rPr>
            </w:pPr>
          </w:p>
        </w:tc>
      </w:tr>
    </w:tbl>
    <w:p w14:paraId="3A0D823B" w14:textId="77777777" w:rsidR="003E656B" w:rsidRPr="00C027C1" w:rsidRDefault="003E656B" w:rsidP="009801B9">
      <w:pPr>
        <w:pStyle w:val="a0"/>
        <w:adjustRightInd w:val="0"/>
        <w:snapToGrid w:val="0"/>
        <w:rPr>
          <w:rFonts w:eastAsiaTheme="minorEastAsia"/>
          <w:szCs w:val="20"/>
          <w:lang w:val="en-US" w:eastAsia="zh-CN"/>
        </w:rPr>
      </w:pPr>
    </w:p>
    <w:p w14:paraId="7CA81844" w14:textId="2DC2A076" w:rsidR="003E656B" w:rsidRPr="00C027C1" w:rsidRDefault="003E656B" w:rsidP="009801B9">
      <w:pPr>
        <w:pStyle w:val="a0"/>
        <w:adjustRightInd w:val="0"/>
        <w:snapToGrid w:val="0"/>
        <w:rPr>
          <w:rFonts w:eastAsiaTheme="minorEastAsia"/>
          <w:szCs w:val="20"/>
          <w:lang w:val="en-US" w:eastAsia="zh-CN"/>
        </w:rPr>
      </w:pPr>
      <w:r w:rsidRPr="00C027C1">
        <w:rPr>
          <w:rFonts w:eastAsiaTheme="minorEastAsia" w:hint="eastAsia"/>
          <w:szCs w:val="20"/>
          <w:lang w:val="en-US" w:eastAsia="zh-CN"/>
        </w:rPr>
        <w:t>I</w:t>
      </w:r>
      <w:r w:rsidRPr="00C027C1">
        <w:rPr>
          <w:rFonts w:eastAsiaTheme="minorEastAsia"/>
          <w:szCs w:val="20"/>
          <w:lang w:val="en-US" w:eastAsia="zh-CN"/>
        </w:rPr>
        <w:t xml:space="preserve">n our understanding, under the scenario that target PDSCH is overlapped with the co-scheduled UE CSI-RS, the </w:t>
      </w:r>
      <w:r w:rsidRPr="00C027C1">
        <w:rPr>
          <w:rFonts w:eastAsiaTheme="minorEastAsia" w:hint="eastAsia"/>
          <w:szCs w:val="20"/>
          <w:lang w:val="en-US" w:eastAsia="zh-CN"/>
        </w:rPr>
        <w:t>R-ML</w:t>
      </w:r>
      <w:r w:rsidRPr="00C027C1">
        <w:rPr>
          <w:rFonts w:eastAsiaTheme="minorEastAsia"/>
          <w:szCs w:val="20"/>
          <w:lang w:val="en-US" w:eastAsia="zh-CN"/>
        </w:rPr>
        <w:t xml:space="preserve"> </w:t>
      </w:r>
      <w:r w:rsidRPr="00C027C1">
        <w:rPr>
          <w:rFonts w:eastAsiaTheme="minorEastAsia" w:hint="eastAsia"/>
          <w:szCs w:val="20"/>
          <w:lang w:val="en-US" w:eastAsia="zh-CN"/>
        </w:rPr>
        <w:t>performance</w:t>
      </w:r>
      <w:r w:rsidRPr="00C027C1">
        <w:rPr>
          <w:rFonts w:eastAsiaTheme="minorEastAsia"/>
          <w:szCs w:val="20"/>
          <w:lang w:val="en-US" w:eastAsia="zh-CN"/>
        </w:rPr>
        <w:t xml:space="preserve"> may be decreased if the CSI-RS port number is high. Or may not be impacted if the target PDSCH modulation order is QPSK or if the CSI-RS port number is low, etc.</w:t>
      </w:r>
    </w:p>
    <w:p w14:paraId="7A4B05D6" w14:textId="52645513" w:rsidR="003E656B" w:rsidRPr="00C027C1" w:rsidRDefault="003E656B" w:rsidP="009801B9">
      <w:pPr>
        <w:pStyle w:val="a0"/>
        <w:adjustRightInd w:val="0"/>
        <w:snapToGrid w:val="0"/>
        <w:rPr>
          <w:rFonts w:eastAsiaTheme="minorEastAsia"/>
          <w:szCs w:val="20"/>
          <w:lang w:val="en-US" w:eastAsia="zh-CN"/>
        </w:rPr>
      </w:pPr>
      <w:r w:rsidRPr="00C027C1">
        <w:rPr>
          <w:rFonts w:eastAsiaTheme="minorEastAsia" w:hint="eastAsia"/>
          <w:szCs w:val="20"/>
          <w:lang w:val="en-US" w:eastAsia="zh-CN"/>
        </w:rPr>
        <w:t>T</w:t>
      </w:r>
      <w:r w:rsidRPr="00C027C1">
        <w:rPr>
          <w:rFonts w:eastAsiaTheme="minorEastAsia"/>
          <w:szCs w:val="20"/>
          <w:lang w:val="en-US" w:eastAsia="zh-CN"/>
        </w:rPr>
        <w:t>herefore, we think it could be beneficial for the network to inform the UE whether the CSI-RS location default assumption is valid or not, to let the UE to decide whether R-ML could still be performed.</w:t>
      </w:r>
    </w:p>
    <w:p w14:paraId="4100B018" w14:textId="31EDBE06" w:rsidR="003E656B" w:rsidRPr="00C027C1" w:rsidRDefault="003E656B" w:rsidP="003E656B">
      <w:pPr>
        <w:pStyle w:val="a0"/>
        <w:adjustRightInd w:val="0"/>
        <w:snapToGrid w:val="0"/>
        <w:rPr>
          <w:rFonts w:eastAsia="宋体"/>
          <w:i/>
          <w:szCs w:val="20"/>
          <w:lang w:eastAsia="zh-CN"/>
        </w:rPr>
      </w:pPr>
      <w:r w:rsidRPr="00C027C1">
        <w:rPr>
          <w:rFonts w:eastAsia="宋体"/>
          <w:b/>
          <w:i/>
          <w:szCs w:val="20"/>
          <w:lang w:eastAsia="zh-CN"/>
        </w:rPr>
        <w:t>Observation 5:</w:t>
      </w:r>
      <w:r w:rsidRPr="00C027C1">
        <w:rPr>
          <w:rFonts w:eastAsia="宋体"/>
          <w:i/>
          <w:szCs w:val="20"/>
          <w:lang w:eastAsia="zh-CN"/>
        </w:rPr>
        <w:t xml:space="preserve"> It could be beneficial for the network to inform the UE whether the CSI-RS location default assumption is valid or not, to let the UE to decide whether R-ML could still be performed.</w:t>
      </w:r>
    </w:p>
    <w:p w14:paraId="191B7E7A" w14:textId="4ECFC0D2" w:rsidR="00693BE4" w:rsidRDefault="00693BE4" w:rsidP="009801B9">
      <w:pPr>
        <w:pStyle w:val="a0"/>
        <w:adjustRightInd w:val="0"/>
        <w:snapToGrid w:val="0"/>
        <w:rPr>
          <w:rFonts w:eastAsia="宋体"/>
          <w:i/>
          <w:szCs w:val="20"/>
          <w:lang w:eastAsia="zh-CN"/>
        </w:rPr>
      </w:pPr>
    </w:p>
    <w:p w14:paraId="38B9D681" w14:textId="77777777" w:rsidR="00711B44" w:rsidRDefault="00711B44" w:rsidP="009801B9">
      <w:pPr>
        <w:pStyle w:val="a0"/>
        <w:adjustRightInd w:val="0"/>
        <w:snapToGrid w:val="0"/>
        <w:rPr>
          <w:rFonts w:eastAsia="宋体"/>
          <w:i/>
          <w:szCs w:val="20"/>
          <w:lang w:eastAsia="zh-CN"/>
        </w:rPr>
      </w:pPr>
    </w:p>
    <w:p w14:paraId="222C373B" w14:textId="77777777" w:rsidR="00711B44" w:rsidRPr="00C027C1" w:rsidRDefault="00711B44" w:rsidP="009801B9">
      <w:pPr>
        <w:pStyle w:val="a0"/>
        <w:adjustRightInd w:val="0"/>
        <w:snapToGrid w:val="0"/>
        <w:rPr>
          <w:rFonts w:eastAsia="宋体"/>
          <w:i/>
          <w:szCs w:val="20"/>
          <w:lang w:eastAsia="zh-CN"/>
        </w:rPr>
      </w:pPr>
    </w:p>
    <w:p w14:paraId="12A7F178" w14:textId="4C27EE41" w:rsidR="00693BE4" w:rsidRPr="00C027C1" w:rsidRDefault="003E656B" w:rsidP="009801B9">
      <w:pPr>
        <w:pStyle w:val="a0"/>
        <w:adjustRightInd w:val="0"/>
        <w:snapToGrid w:val="0"/>
        <w:rPr>
          <w:rFonts w:eastAsia="宋体"/>
          <w:i/>
          <w:szCs w:val="20"/>
          <w:lang w:eastAsia="zh-CN"/>
        </w:rPr>
      </w:pPr>
      <w:r w:rsidRPr="00C027C1">
        <w:rPr>
          <w:b/>
          <w:szCs w:val="20"/>
          <w:u w:val="single"/>
          <w:lang w:eastAsia="ko-KR"/>
        </w:rPr>
        <w:lastRenderedPageBreak/>
        <w:t>Capability signalling for advanced receiver for MU-MIMO (If introduced)</w:t>
      </w:r>
    </w:p>
    <w:tbl>
      <w:tblPr>
        <w:tblStyle w:val="af4"/>
        <w:tblW w:w="0" w:type="auto"/>
        <w:tblLook w:val="04A0" w:firstRow="1" w:lastRow="0" w:firstColumn="1" w:lastColumn="0" w:noHBand="0" w:noVBand="1"/>
      </w:tblPr>
      <w:tblGrid>
        <w:gridCol w:w="9288"/>
      </w:tblGrid>
      <w:tr w:rsidR="007F6478" w:rsidRPr="00C027C1" w14:paraId="7F868573" w14:textId="77777777" w:rsidTr="00F6701A">
        <w:tc>
          <w:tcPr>
            <w:tcW w:w="9288" w:type="dxa"/>
          </w:tcPr>
          <w:p w14:paraId="0DCC294F" w14:textId="524F79E6" w:rsidR="007F6478" w:rsidRPr="00C027C1" w:rsidRDefault="007F6478" w:rsidP="007F6478">
            <w:pPr>
              <w:pStyle w:val="a0"/>
              <w:adjustRightInd w:val="0"/>
              <w:snapToGrid w:val="0"/>
              <w:rPr>
                <w:rFonts w:eastAsiaTheme="minorEastAsia"/>
                <w:i/>
                <w:iCs/>
                <w:szCs w:val="20"/>
                <w:lang w:val="en-US" w:eastAsia="zh-CN"/>
              </w:rPr>
            </w:pPr>
            <w:r w:rsidRPr="00C027C1">
              <w:rPr>
                <w:rFonts w:eastAsiaTheme="minorEastAsia" w:hint="eastAsia"/>
                <w:i/>
                <w:iCs/>
                <w:szCs w:val="20"/>
                <w:lang w:val="en-US" w:eastAsia="zh-CN"/>
              </w:rPr>
              <w:t>S</w:t>
            </w:r>
            <w:r w:rsidRPr="00C027C1">
              <w:rPr>
                <w:rFonts w:eastAsiaTheme="minorEastAsia"/>
                <w:i/>
                <w:iCs/>
                <w:szCs w:val="20"/>
                <w:lang w:val="en-US" w:eastAsia="zh-CN"/>
              </w:rPr>
              <w:t>tatus in the WF in [1]:</w:t>
            </w:r>
          </w:p>
          <w:p w14:paraId="4AAE617D" w14:textId="77777777" w:rsidR="003E656B" w:rsidRPr="00C027C1" w:rsidRDefault="003E656B" w:rsidP="003E656B">
            <w:pPr>
              <w:overflowPunct w:val="0"/>
              <w:autoSpaceDE w:val="0"/>
              <w:autoSpaceDN w:val="0"/>
              <w:adjustRightInd w:val="0"/>
              <w:snapToGrid w:val="0"/>
              <w:spacing w:before="60" w:after="60"/>
              <w:textAlignment w:val="baseline"/>
              <w:rPr>
                <w:bCs/>
                <w:i/>
                <w:iCs/>
                <w:szCs w:val="20"/>
                <w:u w:val="single"/>
                <w:lang w:val="en-GB" w:eastAsia="ko-KR"/>
              </w:rPr>
            </w:pPr>
            <w:r w:rsidRPr="00C027C1">
              <w:rPr>
                <w:bCs/>
                <w:i/>
                <w:iCs/>
                <w:szCs w:val="20"/>
                <w:u w:val="single"/>
                <w:lang w:val="en-GB" w:eastAsia="ko-KR"/>
              </w:rPr>
              <w:t>Candidate options</w:t>
            </w:r>
          </w:p>
          <w:p w14:paraId="1EDED3E6" w14:textId="77777777" w:rsidR="003E656B" w:rsidRPr="00C027C1" w:rsidRDefault="003E656B" w:rsidP="003E656B">
            <w:pPr>
              <w:overflowPunct w:val="0"/>
              <w:autoSpaceDE w:val="0"/>
              <w:autoSpaceDN w:val="0"/>
              <w:adjustRightInd w:val="0"/>
              <w:snapToGrid w:val="0"/>
              <w:spacing w:before="60" w:after="60"/>
              <w:textAlignment w:val="baseline"/>
              <w:rPr>
                <w:bCs/>
                <w:i/>
                <w:iCs/>
                <w:szCs w:val="20"/>
                <w:u w:val="single"/>
                <w:lang w:val="en-GB" w:eastAsia="ko-KR"/>
              </w:rPr>
            </w:pPr>
            <w:r w:rsidRPr="00C027C1">
              <w:rPr>
                <w:rFonts w:hint="eastAsia"/>
                <w:bCs/>
                <w:i/>
                <w:iCs/>
                <w:szCs w:val="20"/>
                <w:u w:val="single"/>
                <w:lang w:val="en-GB" w:eastAsia="ko-KR"/>
              </w:rPr>
              <w:t>–</w:t>
            </w:r>
            <w:r w:rsidRPr="00C027C1">
              <w:rPr>
                <w:bCs/>
                <w:i/>
                <w:iCs/>
                <w:szCs w:val="20"/>
                <w:u w:val="single"/>
                <w:lang w:val="en-GB" w:eastAsia="ko-KR"/>
              </w:rPr>
              <w:tab/>
              <w:t>Option 1: Define optional UE capability signaling on MU-MIMO advanced receiver capability:</w:t>
            </w:r>
          </w:p>
          <w:p w14:paraId="6573F013" w14:textId="77777777" w:rsidR="003E656B" w:rsidRPr="00C027C1" w:rsidRDefault="003E656B" w:rsidP="003E656B">
            <w:pPr>
              <w:tabs>
                <w:tab w:val="left" w:pos="484"/>
                <w:tab w:val="left" w:pos="709"/>
                <w:tab w:val="left" w:pos="1440"/>
                <w:tab w:val="left" w:pos="1701"/>
              </w:tabs>
              <w:overflowPunct w:val="0"/>
              <w:autoSpaceDE w:val="0"/>
              <w:autoSpaceDN w:val="0"/>
              <w:adjustRightInd w:val="0"/>
              <w:snapToGrid w:val="0"/>
              <w:spacing w:before="60" w:after="60"/>
              <w:ind w:left="709"/>
              <w:textAlignment w:val="baseline"/>
              <w:rPr>
                <w:bCs/>
                <w:i/>
                <w:iCs/>
                <w:szCs w:val="20"/>
                <w:u w:val="single"/>
                <w:lang w:val="en-GB" w:eastAsia="ko-KR"/>
              </w:rPr>
            </w:pPr>
            <w:r w:rsidRPr="00C027C1">
              <w:rPr>
                <w:bCs/>
                <w:i/>
                <w:iCs/>
                <w:szCs w:val="20"/>
                <w:u w:val="single"/>
                <w:lang w:val="en-GB" w:eastAsia="ko-KR"/>
              </w:rPr>
              <w:t>o</w:t>
            </w:r>
            <w:r w:rsidRPr="00C027C1">
              <w:rPr>
                <w:bCs/>
                <w:i/>
                <w:iCs/>
                <w:szCs w:val="20"/>
                <w:u w:val="single"/>
                <w:lang w:val="en-GB" w:eastAsia="ko-KR"/>
              </w:rPr>
              <w:tab/>
              <w:t>Option 1A: UE supporting R-ML receiver with and without modulation order blind detection</w:t>
            </w:r>
          </w:p>
          <w:p w14:paraId="325EF269" w14:textId="2BCDFAB8" w:rsidR="007F6478" w:rsidRPr="00C027C1" w:rsidRDefault="003E656B" w:rsidP="003E656B">
            <w:pPr>
              <w:tabs>
                <w:tab w:val="left" w:pos="484"/>
                <w:tab w:val="left" w:pos="709"/>
                <w:tab w:val="left" w:pos="1440"/>
                <w:tab w:val="left" w:pos="1701"/>
              </w:tabs>
              <w:overflowPunct w:val="0"/>
              <w:autoSpaceDE w:val="0"/>
              <w:autoSpaceDN w:val="0"/>
              <w:adjustRightInd w:val="0"/>
              <w:snapToGrid w:val="0"/>
              <w:spacing w:before="60" w:after="60"/>
              <w:ind w:left="709"/>
              <w:textAlignment w:val="baseline"/>
              <w:rPr>
                <w:bCs/>
                <w:i/>
                <w:iCs/>
                <w:szCs w:val="20"/>
                <w:lang w:val="en-GB" w:eastAsia="zh-CN"/>
              </w:rPr>
            </w:pPr>
            <w:r w:rsidRPr="00C027C1">
              <w:rPr>
                <w:bCs/>
                <w:i/>
                <w:iCs/>
                <w:szCs w:val="20"/>
                <w:u w:val="single"/>
                <w:lang w:val="en-GB" w:eastAsia="ko-KR"/>
              </w:rPr>
              <w:t>o</w:t>
            </w:r>
            <w:r w:rsidRPr="00C027C1">
              <w:rPr>
                <w:bCs/>
                <w:i/>
                <w:iCs/>
                <w:szCs w:val="20"/>
                <w:u w:val="single"/>
                <w:lang w:val="en-GB" w:eastAsia="ko-KR"/>
              </w:rPr>
              <w:tab/>
            </w:r>
            <w:proofErr w:type="gramStart"/>
            <w:r w:rsidRPr="00C027C1">
              <w:rPr>
                <w:bCs/>
                <w:i/>
                <w:iCs/>
                <w:szCs w:val="20"/>
                <w:u w:val="single"/>
                <w:lang w:val="en-GB" w:eastAsia="ko-KR"/>
              </w:rPr>
              <w:t>Other</w:t>
            </w:r>
            <w:proofErr w:type="gramEnd"/>
            <w:r w:rsidRPr="00C027C1">
              <w:rPr>
                <w:bCs/>
                <w:i/>
                <w:iCs/>
                <w:szCs w:val="20"/>
                <w:u w:val="single"/>
                <w:lang w:val="en-GB" w:eastAsia="ko-KR"/>
              </w:rPr>
              <w:t xml:space="preserve"> options are not precluded</w:t>
            </w:r>
          </w:p>
        </w:tc>
      </w:tr>
    </w:tbl>
    <w:p w14:paraId="7013D41B" w14:textId="77777777" w:rsidR="007F6478" w:rsidRPr="00C027C1" w:rsidRDefault="007F6478" w:rsidP="009801B9">
      <w:pPr>
        <w:pStyle w:val="a0"/>
        <w:adjustRightInd w:val="0"/>
        <w:snapToGrid w:val="0"/>
        <w:rPr>
          <w:rFonts w:eastAsiaTheme="minorEastAsia"/>
          <w:b/>
          <w:bCs/>
          <w:szCs w:val="20"/>
          <w:u w:val="single"/>
          <w:lang w:val="en-US" w:eastAsia="zh-CN"/>
        </w:rPr>
      </w:pPr>
    </w:p>
    <w:p w14:paraId="2A11826E" w14:textId="0B41DF5C" w:rsidR="00B42B18" w:rsidRDefault="00B42B18" w:rsidP="009801B9">
      <w:pPr>
        <w:pStyle w:val="a0"/>
        <w:adjustRightInd w:val="0"/>
        <w:snapToGrid w:val="0"/>
        <w:rPr>
          <w:rFonts w:eastAsiaTheme="minorEastAsia"/>
          <w:szCs w:val="20"/>
          <w:lang w:val="en-US" w:eastAsia="zh-CN"/>
        </w:rPr>
      </w:pPr>
      <w:r w:rsidRPr="00C027C1">
        <w:rPr>
          <w:rFonts w:eastAsiaTheme="minorEastAsia"/>
          <w:szCs w:val="20"/>
          <w:lang w:val="en-US" w:eastAsia="zh-CN"/>
        </w:rPr>
        <w:t xml:space="preserve">Since we have decided to introduce new DCI and RRC signaling for R-ML receiver for MU-MIMO scenario, </w:t>
      </w:r>
      <w:r w:rsidR="00C8584A" w:rsidRPr="00C027C1">
        <w:rPr>
          <w:rFonts w:eastAsiaTheme="minorEastAsia"/>
          <w:szCs w:val="20"/>
          <w:lang w:val="en-US" w:eastAsia="zh-CN"/>
        </w:rPr>
        <w:t xml:space="preserve">it is reasonable to introduce </w:t>
      </w:r>
      <w:r w:rsidR="00584D78">
        <w:rPr>
          <w:rFonts w:eastAsiaTheme="minorEastAsia"/>
          <w:szCs w:val="20"/>
          <w:lang w:val="en-US" w:eastAsia="zh-CN"/>
        </w:rPr>
        <w:t>optional</w:t>
      </w:r>
      <w:r w:rsidR="00C8584A" w:rsidRPr="00C027C1">
        <w:rPr>
          <w:rFonts w:eastAsiaTheme="minorEastAsia"/>
          <w:szCs w:val="20"/>
          <w:lang w:val="en-US" w:eastAsia="zh-CN"/>
        </w:rPr>
        <w:t xml:space="preserve"> UE capability signaling for the network to know which UEs should be indicated the new DCI and RRC NWA signaling</w:t>
      </w:r>
      <w:r w:rsidR="003B6F7F">
        <w:rPr>
          <w:rFonts w:eastAsiaTheme="minorEastAsia"/>
          <w:szCs w:val="20"/>
          <w:lang w:val="en-US" w:eastAsia="zh-CN"/>
        </w:rPr>
        <w:t xml:space="preserve"> for R-ML processing purpose</w:t>
      </w:r>
      <w:r w:rsidR="00C8584A" w:rsidRPr="00C027C1">
        <w:rPr>
          <w:rFonts w:eastAsiaTheme="minorEastAsia"/>
          <w:szCs w:val="20"/>
          <w:lang w:val="en-US" w:eastAsia="zh-CN"/>
        </w:rPr>
        <w:t>.</w:t>
      </w:r>
    </w:p>
    <w:p w14:paraId="548D00C0" w14:textId="41D42DBC" w:rsidR="002F6616" w:rsidRDefault="002F6616" w:rsidP="009801B9">
      <w:pPr>
        <w:pStyle w:val="a0"/>
        <w:adjustRightInd w:val="0"/>
        <w:snapToGrid w:val="0"/>
        <w:rPr>
          <w:rFonts w:eastAsia="宋体"/>
          <w:i/>
          <w:szCs w:val="20"/>
          <w:lang w:eastAsia="zh-CN"/>
        </w:rPr>
      </w:pPr>
      <w:r w:rsidRPr="00C027C1">
        <w:rPr>
          <w:rFonts w:eastAsia="宋体"/>
          <w:b/>
          <w:i/>
          <w:szCs w:val="20"/>
          <w:lang w:eastAsia="zh-CN"/>
        </w:rPr>
        <w:t>Proposal</w:t>
      </w:r>
      <w:r>
        <w:rPr>
          <w:rFonts w:eastAsia="宋体"/>
          <w:b/>
          <w:i/>
          <w:szCs w:val="20"/>
          <w:lang w:eastAsia="zh-CN"/>
        </w:rPr>
        <w:t xml:space="preserve"> 6</w:t>
      </w:r>
      <w:r w:rsidRPr="00C027C1">
        <w:rPr>
          <w:rFonts w:eastAsia="宋体"/>
          <w:b/>
          <w:i/>
          <w:szCs w:val="20"/>
          <w:lang w:eastAsia="zh-CN"/>
        </w:rPr>
        <w:t>:</w:t>
      </w:r>
      <w:r w:rsidRPr="00C027C1">
        <w:rPr>
          <w:rFonts w:eastAsia="宋体"/>
          <w:i/>
          <w:szCs w:val="20"/>
          <w:lang w:eastAsia="zh-CN"/>
        </w:rPr>
        <w:t xml:space="preserve"> </w:t>
      </w:r>
      <w:r>
        <w:rPr>
          <w:rFonts w:eastAsiaTheme="minorEastAsia"/>
          <w:i/>
          <w:szCs w:val="20"/>
          <w:lang w:eastAsia="zh-CN"/>
        </w:rPr>
        <w:t>Introduce optional UE capability signaling for UE supporting R-ML receiver for MU-MIMO scenario</w:t>
      </w:r>
      <w:r w:rsidRPr="00C027C1">
        <w:rPr>
          <w:rFonts w:eastAsia="宋体"/>
          <w:i/>
          <w:szCs w:val="20"/>
          <w:lang w:eastAsia="zh-CN"/>
        </w:rPr>
        <w:t>.</w:t>
      </w:r>
    </w:p>
    <w:p w14:paraId="78D5A610" w14:textId="77777777" w:rsidR="00284B38" w:rsidRDefault="00284B38" w:rsidP="009801B9">
      <w:pPr>
        <w:pStyle w:val="a0"/>
        <w:adjustRightInd w:val="0"/>
        <w:snapToGrid w:val="0"/>
        <w:rPr>
          <w:rFonts w:eastAsia="宋体"/>
          <w:i/>
          <w:szCs w:val="20"/>
          <w:lang w:eastAsia="zh-CN"/>
        </w:rPr>
      </w:pPr>
    </w:p>
    <w:p w14:paraId="2A80E763" w14:textId="2E397C02" w:rsidR="003B6F7F" w:rsidRPr="00284B38" w:rsidRDefault="003B6F7F" w:rsidP="009801B9">
      <w:pPr>
        <w:pStyle w:val="a0"/>
        <w:adjustRightInd w:val="0"/>
        <w:snapToGrid w:val="0"/>
        <w:rPr>
          <w:rFonts w:eastAsia="宋体"/>
          <w:i/>
          <w:szCs w:val="20"/>
          <w:lang w:eastAsia="zh-CN"/>
        </w:rPr>
      </w:pPr>
      <w:r>
        <w:rPr>
          <w:rFonts w:eastAsiaTheme="minorEastAsia"/>
          <w:szCs w:val="20"/>
          <w:lang w:val="en-US" w:eastAsia="zh-CN"/>
        </w:rPr>
        <w:t>A</w:t>
      </w:r>
      <w:r w:rsidRPr="00C027C1">
        <w:rPr>
          <w:rFonts w:eastAsiaTheme="minorEastAsia"/>
          <w:szCs w:val="20"/>
          <w:lang w:val="en-US" w:eastAsia="zh-CN"/>
        </w:rPr>
        <w:t xml:space="preserve">ccording to the new DCI design in [2], there are basically 2 sorts of R-ML implementations, i.e., with and without modulation order blind detection. </w:t>
      </w:r>
      <w:r>
        <w:rPr>
          <w:rFonts w:eastAsiaTheme="minorEastAsia"/>
          <w:szCs w:val="20"/>
          <w:lang w:val="en-US" w:eastAsia="zh-CN"/>
        </w:rPr>
        <w:t>Moreover</w:t>
      </w:r>
      <w:r w:rsidRPr="00C027C1">
        <w:rPr>
          <w:rFonts w:eastAsiaTheme="minorEastAsia"/>
          <w:szCs w:val="20"/>
          <w:lang w:val="en-US" w:eastAsia="zh-CN"/>
        </w:rPr>
        <w:t>, there may be more kinds of R-ML implementations if the UE will support R-ML processing under invalid network assumption scenarios as we discussed above.</w:t>
      </w:r>
    </w:p>
    <w:p w14:paraId="60193966" w14:textId="0E85FA82" w:rsidR="002F6616" w:rsidRDefault="002F6616" w:rsidP="009801B9">
      <w:pPr>
        <w:pStyle w:val="a0"/>
        <w:adjustRightInd w:val="0"/>
        <w:snapToGrid w:val="0"/>
        <w:rPr>
          <w:rFonts w:eastAsiaTheme="minorEastAsia"/>
          <w:szCs w:val="20"/>
          <w:lang w:val="en-US" w:eastAsia="zh-CN"/>
        </w:rPr>
      </w:pPr>
      <w:r>
        <w:rPr>
          <w:rFonts w:eastAsiaTheme="minorEastAsia"/>
          <w:szCs w:val="20"/>
          <w:lang w:val="en-US" w:eastAsia="zh-CN"/>
        </w:rPr>
        <w:t>I</w:t>
      </w:r>
      <w:r w:rsidRPr="00C027C1">
        <w:rPr>
          <w:rFonts w:eastAsiaTheme="minorEastAsia"/>
          <w:szCs w:val="20"/>
          <w:lang w:val="en-US" w:eastAsia="zh-CN"/>
        </w:rPr>
        <w:t xml:space="preserve">n addition to the basic R-ML supporting information, it remains RAN4 discussion on whether </w:t>
      </w:r>
      <w:r w:rsidR="003B6F7F">
        <w:rPr>
          <w:rFonts w:eastAsiaTheme="minorEastAsia"/>
          <w:szCs w:val="20"/>
          <w:lang w:val="en-US" w:eastAsia="zh-CN"/>
        </w:rPr>
        <w:t>it is beneficial for the</w:t>
      </w:r>
      <w:r w:rsidRPr="00C027C1">
        <w:rPr>
          <w:rFonts w:eastAsiaTheme="minorEastAsia"/>
          <w:szCs w:val="20"/>
          <w:lang w:val="en-US" w:eastAsia="zh-CN"/>
        </w:rPr>
        <w:t xml:space="preserve"> network </w:t>
      </w:r>
      <w:r w:rsidR="003B6F7F">
        <w:rPr>
          <w:rFonts w:eastAsiaTheme="minorEastAsia"/>
          <w:szCs w:val="20"/>
          <w:lang w:val="en-US" w:eastAsia="zh-CN"/>
        </w:rPr>
        <w:t>t</w:t>
      </w:r>
      <w:r w:rsidRPr="00C027C1">
        <w:rPr>
          <w:rFonts w:eastAsiaTheme="minorEastAsia"/>
          <w:szCs w:val="20"/>
          <w:lang w:val="en-US" w:eastAsia="zh-CN"/>
        </w:rPr>
        <w:t>o know the exact R-ML implementation (</w:t>
      </w:r>
      <w:r w:rsidR="003B6F7F">
        <w:rPr>
          <w:rFonts w:eastAsiaTheme="minorEastAsia"/>
          <w:szCs w:val="20"/>
          <w:lang w:val="en-US" w:eastAsia="zh-CN"/>
        </w:rPr>
        <w:t xml:space="preserve">i.e., </w:t>
      </w:r>
      <w:r w:rsidRPr="00C027C1">
        <w:rPr>
          <w:rFonts w:eastAsiaTheme="minorEastAsia"/>
          <w:szCs w:val="20"/>
          <w:lang w:val="en-US" w:eastAsia="zh-CN"/>
        </w:rPr>
        <w:t>with or without MO BD).</w:t>
      </w:r>
      <w:r w:rsidR="003B6F7F">
        <w:rPr>
          <w:rFonts w:eastAsiaTheme="minorEastAsia"/>
          <w:szCs w:val="20"/>
          <w:lang w:val="en-US" w:eastAsia="zh-CN"/>
        </w:rPr>
        <w:t xml:space="preserve"> If so, capability signaling design </w:t>
      </w:r>
      <w:r w:rsidR="000D6030">
        <w:rPr>
          <w:rFonts w:eastAsiaTheme="minorEastAsia"/>
          <w:szCs w:val="20"/>
          <w:lang w:val="en-US" w:eastAsia="zh-CN"/>
        </w:rPr>
        <w:t>like</w:t>
      </w:r>
      <w:r w:rsidR="003B6F7F">
        <w:rPr>
          <w:rFonts w:eastAsiaTheme="minorEastAsia"/>
          <w:szCs w:val="20"/>
          <w:lang w:val="en-US" w:eastAsia="zh-CN"/>
        </w:rPr>
        <w:t xml:space="preserve"> option 1A above could be considered</w:t>
      </w:r>
      <w:r w:rsidR="000D6030">
        <w:rPr>
          <w:rFonts w:eastAsiaTheme="minorEastAsia"/>
          <w:szCs w:val="20"/>
          <w:lang w:val="en-US" w:eastAsia="zh-CN"/>
        </w:rPr>
        <w:t>.</w:t>
      </w:r>
      <w:r w:rsidR="003B6F7F">
        <w:rPr>
          <w:rFonts w:eastAsiaTheme="minorEastAsia"/>
          <w:szCs w:val="20"/>
          <w:lang w:val="en-US" w:eastAsia="zh-CN"/>
        </w:rPr>
        <w:t xml:space="preserve"> </w:t>
      </w:r>
      <w:r w:rsidR="000D6030">
        <w:rPr>
          <w:rFonts w:eastAsiaTheme="minorEastAsia"/>
          <w:szCs w:val="20"/>
          <w:lang w:val="en-US" w:eastAsia="zh-CN"/>
        </w:rPr>
        <w:t>I</w:t>
      </w:r>
      <w:r w:rsidR="003B6F7F">
        <w:rPr>
          <w:rFonts w:eastAsiaTheme="minorEastAsia"/>
          <w:szCs w:val="20"/>
          <w:lang w:val="en-US" w:eastAsia="zh-CN"/>
        </w:rPr>
        <w:t xml:space="preserve">f not, </w:t>
      </w:r>
      <w:r w:rsidR="000D6030">
        <w:rPr>
          <w:rFonts w:eastAsiaTheme="minorEastAsia"/>
          <w:szCs w:val="20"/>
          <w:lang w:val="en-US" w:eastAsia="zh-CN"/>
        </w:rPr>
        <w:t xml:space="preserve">in addition to the basic </w:t>
      </w:r>
      <w:r w:rsidR="000D6030" w:rsidRPr="000D6030">
        <w:rPr>
          <w:rFonts w:eastAsiaTheme="minorEastAsia"/>
          <w:szCs w:val="20"/>
          <w:lang w:val="en-US" w:eastAsia="zh-CN"/>
        </w:rPr>
        <w:t>R-ML receiv</w:t>
      </w:r>
      <w:r w:rsidR="000D6030">
        <w:rPr>
          <w:rFonts w:eastAsiaTheme="minorEastAsia"/>
          <w:szCs w:val="20"/>
          <w:lang w:val="en-US" w:eastAsia="zh-CN"/>
        </w:rPr>
        <w:t>ing capability</w:t>
      </w:r>
      <w:r w:rsidR="000D6030" w:rsidRPr="000D6030">
        <w:rPr>
          <w:rFonts w:eastAsiaTheme="minorEastAsia"/>
          <w:szCs w:val="20"/>
          <w:lang w:val="en-US" w:eastAsia="zh-CN"/>
        </w:rPr>
        <w:t xml:space="preserve"> for MU-MIMO scenario</w:t>
      </w:r>
      <w:r w:rsidR="000D6030">
        <w:rPr>
          <w:rFonts w:eastAsiaTheme="minorEastAsia"/>
          <w:szCs w:val="20"/>
          <w:lang w:val="en-US" w:eastAsia="zh-CN"/>
        </w:rPr>
        <w:t xml:space="preserve"> with capability signaling, R-ML with MO BD could be considered as an advanced R-ML </w:t>
      </w:r>
      <w:r w:rsidR="003B6F7F">
        <w:rPr>
          <w:rFonts w:eastAsiaTheme="minorEastAsia"/>
          <w:szCs w:val="20"/>
          <w:lang w:val="en-US" w:eastAsia="zh-CN"/>
        </w:rPr>
        <w:t>capability without signaling</w:t>
      </w:r>
      <w:r w:rsidR="000D6030">
        <w:rPr>
          <w:rFonts w:eastAsiaTheme="minorEastAsia"/>
          <w:szCs w:val="20"/>
          <w:lang w:val="en-US" w:eastAsia="zh-CN"/>
        </w:rPr>
        <w:t>, and such capability should also be tested in RAN4 based on UE declaration.</w:t>
      </w:r>
    </w:p>
    <w:p w14:paraId="78B6FB94" w14:textId="33742530" w:rsidR="00C8584A" w:rsidRPr="00284B38" w:rsidRDefault="00284B38" w:rsidP="009801B9">
      <w:pPr>
        <w:pStyle w:val="a0"/>
        <w:adjustRightInd w:val="0"/>
        <w:snapToGrid w:val="0"/>
        <w:rPr>
          <w:rFonts w:eastAsia="宋体"/>
          <w:i/>
          <w:szCs w:val="20"/>
          <w:lang w:eastAsia="zh-CN"/>
        </w:rPr>
      </w:pPr>
      <w:r w:rsidRPr="00C027C1">
        <w:rPr>
          <w:rFonts w:eastAsia="宋体"/>
          <w:b/>
          <w:i/>
          <w:szCs w:val="20"/>
          <w:lang w:eastAsia="zh-CN"/>
        </w:rPr>
        <w:t>Proposal 7:</w:t>
      </w:r>
      <w:r w:rsidRPr="00C027C1">
        <w:rPr>
          <w:rFonts w:eastAsia="宋体"/>
          <w:i/>
          <w:szCs w:val="20"/>
          <w:lang w:eastAsia="zh-CN"/>
        </w:rPr>
        <w:t xml:space="preserve"> </w:t>
      </w:r>
      <w:r w:rsidR="00601DAB" w:rsidRPr="00601DAB">
        <w:rPr>
          <w:rFonts w:eastAsia="宋体"/>
          <w:i/>
          <w:szCs w:val="20"/>
          <w:lang w:eastAsia="zh-CN"/>
        </w:rPr>
        <w:t>In addition to the basic R-ML supporting information,</w:t>
      </w:r>
      <w:r w:rsidR="00601DAB">
        <w:rPr>
          <w:rFonts w:eastAsia="宋体"/>
          <w:i/>
          <w:szCs w:val="20"/>
          <w:lang w:eastAsia="zh-CN"/>
        </w:rPr>
        <w:t xml:space="preserve"> </w:t>
      </w:r>
      <w:r w:rsidR="000D6030" w:rsidRPr="000D6030">
        <w:rPr>
          <w:rFonts w:eastAsiaTheme="minorEastAsia"/>
          <w:i/>
          <w:szCs w:val="20"/>
          <w:lang w:eastAsia="zh-CN"/>
        </w:rPr>
        <w:t xml:space="preserve">RAN4 </w:t>
      </w:r>
      <w:r w:rsidR="000D6030">
        <w:rPr>
          <w:rFonts w:eastAsiaTheme="minorEastAsia"/>
          <w:i/>
          <w:szCs w:val="20"/>
          <w:lang w:eastAsia="zh-CN"/>
        </w:rPr>
        <w:t xml:space="preserve">needs to </w:t>
      </w:r>
      <w:r w:rsidR="000D6030" w:rsidRPr="000D6030">
        <w:rPr>
          <w:rFonts w:eastAsiaTheme="minorEastAsia"/>
          <w:i/>
          <w:szCs w:val="20"/>
          <w:lang w:eastAsia="zh-CN"/>
        </w:rPr>
        <w:t>discuss whether it is beneficial for the network to know the exact R-ML implementation</w:t>
      </w:r>
      <w:r>
        <w:rPr>
          <w:rFonts w:eastAsiaTheme="minorEastAsia"/>
          <w:i/>
          <w:szCs w:val="20"/>
          <w:lang w:eastAsia="zh-CN"/>
        </w:rPr>
        <w:t>, i.e., with or without modulation order blind detection</w:t>
      </w:r>
      <w:r w:rsidRPr="00C027C1">
        <w:rPr>
          <w:rFonts w:eastAsia="宋体"/>
          <w:i/>
          <w:szCs w:val="20"/>
          <w:lang w:eastAsia="zh-CN"/>
        </w:rPr>
        <w:t>.</w:t>
      </w:r>
    </w:p>
    <w:p w14:paraId="21B02351" w14:textId="77777777" w:rsidR="00C027C1" w:rsidRDefault="00C027C1" w:rsidP="009801B9">
      <w:pPr>
        <w:pStyle w:val="a0"/>
        <w:adjustRightInd w:val="0"/>
        <w:snapToGrid w:val="0"/>
        <w:rPr>
          <w:rFonts w:eastAsiaTheme="minorEastAsia"/>
          <w:szCs w:val="20"/>
          <w:lang w:val="en-US" w:eastAsia="zh-CN"/>
        </w:rPr>
      </w:pPr>
    </w:p>
    <w:p w14:paraId="3132101B" w14:textId="4E26982E" w:rsidR="00C027C1" w:rsidRPr="00C027C1" w:rsidRDefault="00C027C1" w:rsidP="00C027C1">
      <w:pPr>
        <w:pStyle w:val="a0"/>
        <w:adjustRightInd w:val="0"/>
        <w:snapToGrid w:val="0"/>
        <w:rPr>
          <w:rFonts w:eastAsia="宋体"/>
          <w:i/>
          <w:szCs w:val="20"/>
          <w:lang w:eastAsia="zh-CN"/>
        </w:rPr>
      </w:pPr>
      <w:r w:rsidRPr="00C027C1">
        <w:rPr>
          <w:b/>
          <w:szCs w:val="20"/>
          <w:u w:val="single"/>
          <w:lang w:eastAsia="ko-KR"/>
        </w:rPr>
        <w:t xml:space="preserve">Capability </w:t>
      </w:r>
      <w:r>
        <w:rPr>
          <w:b/>
          <w:szCs w:val="20"/>
          <w:u w:val="single"/>
          <w:lang w:eastAsia="ko-KR"/>
        </w:rPr>
        <w:t>granularity and details</w:t>
      </w:r>
      <w:r w:rsidRPr="00C027C1">
        <w:rPr>
          <w:b/>
          <w:szCs w:val="20"/>
          <w:u w:val="single"/>
          <w:lang w:eastAsia="ko-KR"/>
        </w:rPr>
        <w:t xml:space="preserve"> </w:t>
      </w:r>
      <w:r>
        <w:rPr>
          <w:b/>
          <w:szCs w:val="20"/>
          <w:u w:val="single"/>
          <w:lang w:eastAsia="ko-KR"/>
        </w:rPr>
        <w:t xml:space="preserve">for the R-ML capability signaling </w:t>
      </w:r>
      <w:r w:rsidRPr="00C027C1">
        <w:rPr>
          <w:b/>
          <w:szCs w:val="20"/>
          <w:u w:val="single"/>
          <w:lang w:eastAsia="ko-KR"/>
        </w:rPr>
        <w:t>(If introduced)</w:t>
      </w:r>
    </w:p>
    <w:p w14:paraId="41D8B204" w14:textId="53B8F140" w:rsidR="00C027C1" w:rsidRDefault="00C027C1" w:rsidP="009801B9">
      <w:pPr>
        <w:pStyle w:val="a0"/>
        <w:adjustRightInd w:val="0"/>
        <w:snapToGrid w:val="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for the </w:t>
      </w:r>
      <w:r w:rsidRPr="00C027C1">
        <w:rPr>
          <w:rFonts w:eastAsiaTheme="minorEastAsia"/>
          <w:szCs w:val="20"/>
          <w:lang w:eastAsia="zh-CN"/>
        </w:rPr>
        <w:t>granularity and details</w:t>
      </w:r>
      <w:r>
        <w:rPr>
          <w:rFonts w:eastAsiaTheme="minorEastAsia"/>
          <w:szCs w:val="20"/>
          <w:lang w:eastAsia="zh-CN"/>
        </w:rPr>
        <w:t xml:space="preserve"> for the new R-ML capability, we propose to align with the Rel-17 MMSE-IRC for MU-MIMO which is used under the same scenario for this Rel-18 study as shown below:</w:t>
      </w:r>
    </w:p>
    <w:tbl>
      <w:tblPr>
        <w:tblStyle w:val="af4"/>
        <w:tblW w:w="0" w:type="auto"/>
        <w:tblLook w:val="04A0" w:firstRow="1" w:lastRow="0" w:firstColumn="1" w:lastColumn="0" w:noHBand="0" w:noVBand="1"/>
      </w:tblPr>
      <w:tblGrid>
        <w:gridCol w:w="9288"/>
      </w:tblGrid>
      <w:tr w:rsidR="00C027C1" w:rsidRPr="00C027C1" w14:paraId="7E38A3B2" w14:textId="77777777" w:rsidTr="009C07FF">
        <w:tc>
          <w:tcPr>
            <w:tcW w:w="9288" w:type="dxa"/>
          </w:tcPr>
          <w:tbl>
            <w:tblPr>
              <w:tblW w:w="9324" w:type="dxa"/>
              <w:tblInd w:w="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575"/>
              <w:gridCol w:w="2499"/>
              <w:gridCol w:w="1050"/>
              <w:gridCol w:w="1050"/>
              <w:gridCol w:w="1654"/>
              <w:gridCol w:w="1496"/>
            </w:tblGrid>
            <w:tr w:rsidR="00C027C1" w:rsidRPr="00C027C1" w14:paraId="3E450CCA" w14:textId="77777777" w:rsidTr="00C027C1">
              <w:trPr>
                <w:trHeight w:val="20"/>
              </w:trPr>
              <w:tc>
                <w:tcPr>
                  <w:tcW w:w="845" w:type="pct"/>
                  <w:tcMar>
                    <w:top w:w="0" w:type="dxa"/>
                    <w:left w:w="108" w:type="dxa"/>
                    <w:bottom w:w="0" w:type="dxa"/>
                    <w:right w:w="108" w:type="dxa"/>
                  </w:tcMar>
                  <w:hideMark/>
                </w:tcPr>
                <w:p w14:paraId="26A82F64" w14:textId="77777777" w:rsidR="00C027C1" w:rsidRPr="00C027C1" w:rsidRDefault="00C027C1" w:rsidP="00C027C1">
                  <w:pPr>
                    <w:jc w:val="center"/>
                    <w:rPr>
                      <w:b/>
                      <w:bCs/>
                      <w:i/>
                      <w:iCs/>
                      <w:sz w:val="18"/>
                      <w:szCs w:val="18"/>
                    </w:rPr>
                  </w:pPr>
                  <w:r w:rsidRPr="00C027C1">
                    <w:rPr>
                      <w:b/>
                      <w:bCs/>
                      <w:i/>
                      <w:iCs/>
                      <w:sz w:val="14"/>
                      <w:szCs w:val="14"/>
                    </w:rPr>
                    <w:t>Feature group</w:t>
                  </w:r>
                </w:p>
              </w:tc>
              <w:tc>
                <w:tcPr>
                  <w:tcW w:w="1340" w:type="pct"/>
                  <w:tcMar>
                    <w:top w:w="0" w:type="dxa"/>
                    <w:left w:w="108" w:type="dxa"/>
                    <w:bottom w:w="0" w:type="dxa"/>
                    <w:right w:w="108" w:type="dxa"/>
                  </w:tcMar>
                  <w:hideMark/>
                </w:tcPr>
                <w:p w14:paraId="126318D3" w14:textId="77777777" w:rsidR="00C027C1" w:rsidRPr="00C027C1" w:rsidRDefault="00C027C1" w:rsidP="00C027C1">
                  <w:pPr>
                    <w:jc w:val="center"/>
                    <w:rPr>
                      <w:b/>
                      <w:bCs/>
                      <w:i/>
                      <w:iCs/>
                      <w:sz w:val="18"/>
                      <w:szCs w:val="18"/>
                    </w:rPr>
                  </w:pPr>
                  <w:r w:rsidRPr="00C027C1">
                    <w:rPr>
                      <w:b/>
                      <w:bCs/>
                      <w:i/>
                      <w:iCs/>
                      <w:sz w:val="14"/>
                      <w:szCs w:val="14"/>
                    </w:rPr>
                    <w:t>Type</w:t>
                  </w:r>
                </w:p>
                <w:p w14:paraId="7EBC1D62" w14:textId="77777777" w:rsidR="00C027C1" w:rsidRPr="00C027C1" w:rsidRDefault="00C027C1" w:rsidP="00C027C1">
                  <w:pPr>
                    <w:jc w:val="center"/>
                    <w:rPr>
                      <w:b/>
                      <w:bCs/>
                      <w:i/>
                      <w:iCs/>
                      <w:sz w:val="18"/>
                      <w:szCs w:val="18"/>
                    </w:rPr>
                  </w:pPr>
                  <w:r w:rsidRPr="00C027C1">
                    <w:rPr>
                      <w:b/>
                      <w:bCs/>
                      <w:i/>
                      <w:iCs/>
                      <w:sz w:val="14"/>
                      <w:szCs w:val="14"/>
                    </w:rPr>
                    <w:t>(the ‘type’ definition from UE features should be based on the granularity of 1) Per UE or 2) Per Band or 3) Per BC or 4) Per FS or 5) Per FSPC)</w:t>
                  </w:r>
                </w:p>
              </w:tc>
              <w:tc>
                <w:tcPr>
                  <w:tcW w:w="563" w:type="pct"/>
                  <w:tcMar>
                    <w:top w:w="0" w:type="dxa"/>
                    <w:left w:w="108" w:type="dxa"/>
                    <w:bottom w:w="0" w:type="dxa"/>
                    <w:right w:w="108" w:type="dxa"/>
                  </w:tcMar>
                  <w:hideMark/>
                </w:tcPr>
                <w:p w14:paraId="11C0246D" w14:textId="77777777" w:rsidR="00C027C1" w:rsidRPr="00C027C1" w:rsidRDefault="00C027C1" w:rsidP="00C027C1">
                  <w:pPr>
                    <w:jc w:val="center"/>
                    <w:rPr>
                      <w:b/>
                      <w:bCs/>
                      <w:i/>
                      <w:iCs/>
                      <w:sz w:val="18"/>
                      <w:szCs w:val="18"/>
                    </w:rPr>
                  </w:pPr>
                  <w:r w:rsidRPr="00C027C1">
                    <w:rPr>
                      <w:b/>
                      <w:bCs/>
                      <w:i/>
                      <w:iCs/>
                      <w:sz w:val="14"/>
                      <w:szCs w:val="14"/>
                    </w:rPr>
                    <w:t>Need of FDD/TDD differentiation</w:t>
                  </w:r>
                </w:p>
              </w:tc>
              <w:tc>
                <w:tcPr>
                  <w:tcW w:w="563" w:type="pct"/>
                  <w:tcMar>
                    <w:top w:w="0" w:type="dxa"/>
                    <w:left w:w="108" w:type="dxa"/>
                    <w:bottom w:w="0" w:type="dxa"/>
                    <w:right w:w="108" w:type="dxa"/>
                  </w:tcMar>
                  <w:hideMark/>
                </w:tcPr>
                <w:p w14:paraId="13422BC3" w14:textId="77777777" w:rsidR="00C027C1" w:rsidRPr="00C027C1" w:rsidRDefault="00C027C1" w:rsidP="00C027C1">
                  <w:pPr>
                    <w:jc w:val="center"/>
                    <w:rPr>
                      <w:b/>
                      <w:bCs/>
                      <w:i/>
                      <w:iCs/>
                      <w:sz w:val="18"/>
                      <w:szCs w:val="18"/>
                    </w:rPr>
                  </w:pPr>
                  <w:r w:rsidRPr="00C027C1">
                    <w:rPr>
                      <w:b/>
                      <w:bCs/>
                      <w:i/>
                      <w:iCs/>
                      <w:sz w:val="14"/>
                      <w:szCs w:val="14"/>
                    </w:rPr>
                    <w:t>Need of FR1/FR2 differentiation</w:t>
                  </w:r>
                </w:p>
              </w:tc>
              <w:tc>
                <w:tcPr>
                  <w:tcW w:w="887" w:type="pct"/>
                  <w:tcMar>
                    <w:top w:w="0" w:type="dxa"/>
                    <w:left w:w="108" w:type="dxa"/>
                    <w:bottom w:w="0" w:type="dxa"/>
                    <w:right w:w="108" w:type="dxa"/>
                  </w:tcMar>
                  <w:hideMark/>
                </w:tcPr>
                <w:p w14:paraId="6C959A39" w14:textId="77777777" w:rsidR="00C027C1" w:rsidRPr="00C027C1" w:rsidRDefault="00C027C1" w:rsidP="00C027C1">
                  <w:pPr>
                    <w:jc w:val="center"/>
                    <w:rPr>
                      <w:b/>
                      <w:bCs/>
                      <w:i/>
                      <w:iCs/>
                      <w:sz w:val="18"/>
                      <w:szCs w:val="18"/>
                    </w:rPr>
                  </w:pPr>
                  <w:r w:rsidRPr="00C027C1">
                    <w:rPr>
                      <w:b/>
                      <w:bCs/>
                      <w:i/>
                      <w:iCs/>
                      <w:sz w:val="14"/>
                      <w:szCs w:val="14"/>
                    </w:rPr>
                    <w:t>Capability interpretation for mixture of FDD/TDD and/or FR1/FR2</w:t>
                  </w:r>
                </w:p>
              </w:tc>
              <w:tc>
                <w:tcPr>
                  <w:tcW w:w="803" w:type="pct"/>
                  <w:tcMar>
                    <w:top w:w="0" w:type="dxa"/>
                    <w:left w:w="108" w:type="dxa"/>
                    <w:bottom w:w="0" w:type="dxa"/>
                    <w:right w:w="108" w:type="dxa"/>
                  </w:tcMar>
                  <w:hideMark/>
                </w:tcPr>
                <w:p w14:paraId="424A7A5D" w14:textId="77777777" w:rsidR="00C027C1" w:rsidRPr="00C027C1" w:rsidRDefault="00C027C1" w:rsidP="00C027C1">
                  <w:pPr>
                    <w:jc w:val="center"/>
                    <w:rPr>
                      <w:b/>
                      <w:bCs/>
                      <w:i/>
                      <w:iCs/>
                      <w:sz w:val="18"/>
                      <w:szCs w:val="18"/>
                    </w:rPr>
                  </w:pPr>
                  <w:r w:rsidRPr="00C027C1">
                    <w:rPr>
                      <w:b/>
                      <w:bCs/>
                      <w:i/>
                      <w:iCs/>
                      <w:sz w:val="14"/>
                      <w:szCs w:val="14"/>
                    </w:rPr>
                    <w:t>Mandatory/Optional</w:t>
                  </w:r>
                </w:p>
              </w:tc>
            </w:tr>
            <w:tr w:rsidR="00C027C1" w:rsidRPr="00C027C1" w14:paraId="65386BD2" w14:textId="77777777" w:rsidTr="00C027C1">
              <w:trPr>
                <w:trHeight w:val="20"/>
              </w:trPr>
              <w:tc>
                <w:tcPr>
                  <w:tcW w:w="845" w:type="pct"/>
                  <w:tcMar>
                    <w:top w:w="0" w:type="dxa"/>
                    <w:left w:w="108" w:type="dxa"/>
                    <w:bottom w:w="0" w:type="dxa"/>
                    <w:right w:w="108" w:type="dxa"/>
                  </w:tcMar>
                  <w:vAlign w:val="center"/>
                  <w:hideMark/>
                </w:tcPr>
                <w:p w14:paraId="7A087466" w14:textId="77777777" w:rsidR="00C027C1" w:rsidRPr="00C027C1" w:rsidRDefault="00C027C1" w:rsidP="00C027C1">
                  <w:pPr>
                    <w:rPr>
                      <w:b/>
                      <w:bCs/>
                      <w:i/>
                      <w:iCs/>
                      <w:sz w:val="18"/>
                      <w:szCs w:val="18"/>
                    </w:rPr>
                  </w:pPr>
                  <w:r w:rsidRPr="00C027C1">
                    <w:rPr>
                      <w:i/>
                      <w:iCs/>
                      <w:sz w:val="14"/>
                      <w:szCs w:val="14"/>
                    </w:rPr>
                    <w:t>MMSE-IRC receiver for scenarios with inter-cell and intra-cell inter-user interference</w:t>
                  </w:r>
                </w:p>
              </w:tc>
              <w:tc>
                <w:tcPr>
                  <w:tcW w:w="1340" w:type="pct"/>
                  <w:tcMar>
                    <w:top w:w="0" w:type="dxa"/>
                    <w:left w:w="108" w:type="dxa"/>
                    <w:bottom w:w="0" w:type="dxa"/>
                    <w:right w:w="108" w:type="dxa"/>
                  </w:tcMar>
                  <w:vAlign w:val="center"/>
                  <w:hideMark/>
                </w:tcPr>
                <w:p w14:paraId="42F5BDA7" w14:textId="77777777" w:rsidR="00C027C1" w:rsidRPr="00C027C1" w:rsidRDefault="00C027C1" w:rsidP="00C027C1">
                  <w:pPr>
                    <w:jc w:val="center"/>
                    <w:rPr>
                      <w:i/>
                      <w:iCs/>
                      <w:sz w:val="18"/>
                      <w:szCs w:val="18"/>
                    </w:rPr>
                  </w:pPr>
                  <w:r w:rsidRPr="00C027C1">
                    <w:rPr>
                      <w:i/>
                      <w:iCs/>
                      <w:sz w:val="14"/>
                      <w:szCs w:val="14"/>
                    </w:rPr>
                    <w:t>Per UE</w:t>
                  </w:r>
                </w:p>
              </w:tc>
              <w:tc>
                <w:tcPr>
                  <w:tcW w:w="563" w:type="pct"/>
                  <w:tcMar>
                    <w:top w:w="0" w:type="dxa"/>
                    <w:left w:w="108" w:type="dxa"/>
                    <w:bottom w:w="0" w:type="dxa"/>
                    <w:right w:w="108" w:type="dxa"/>
                  </w:tcMar>
                  <w:vAlign w:val="center"/>
                  <w:hideMark/>
                </w:tcPr>
                <w:p w14:paraId="68798921" w14:textId="77777777" w:rsidR="00C027C1" w:rsidRPr="00C027C1" w:rsidRDefault="00C027C1" w:rsidP="00C027C1">
                  <w:pPr>
                    <w:jc w:val="center"/>
                    <w:rPr>
                      <w:b/>
                      <w:bCs/>
                      <w:i/>
                      <w:iCs/>
                      <w:sz w:val="18"/>
                      <w:szCs w:val="18"/>
                    </w:rPr>
                  </w:pPr>
                  <w:r w:rsidRPr="00C027C1">
                    <w:rPr>
                      <w:i/>
                      <w:iCs/>
                      <w:sz w:val="14"/>
                      <w:szCs w:val="14"/>
                    </w:rPr>
                    <w:t>No</w:t>
                  </w:r>
                </w:p>
              </w:tc>
              <w:tc>
                <w:tcPr>
                  <w:tcW w:w="563" w:type="pct"/>
                  <w:tcMar>
                    <w:top w:w="0" w:type="dxa"/>
                    <w:left w:w="108" w:type="dxa"/>
                    <w:bottom w:w="0" w:type="dxa"/>
                    <w:right w:w="108" w:type="dxa"/>
                  </w:tcMar>
                  <w:vAlign w:val="center"/>
                  <w:hideMark/>
                </w:tcPr>
                <w:p w14:paraId="198EB28C" w14:textId="77777777" w:rsidR="00C027C1" w:rsidRPr="00C027C1" w:rsidRDefault="00C027C1" w:rsidP="00C027C1">
                  <w:pPr>
                    <w:jc w:val="center"/>
                    <w:rPr>
                      <w:b/>
                      <w:bCs/>
                      <w:i/>
                      <w:iCs/>
                      <w:sz w:val="18"/>
                      <w:szCs w:val="18"/>
                    </w:rPr>
                  </w:pPr>
                  <w:r w:rsidRPr="00C027C1">
                    <w:rPr>
                      <w:i/>
                      <w:iCs/>
                      <w:sz w:val="14"/>
                      <w:szCs w:val="14"/>
                    </w:rPr>
                    <w:t>FR1 only</w:t>
                  </w:r>
                </w:p>
              </w:tc>
              <w:tc>
                <w:tcPr>
                  <w:tcW w:w="887" w:type="pct"/>
                  <w:tcMar>
                    <w:top w:w="0" w:type="dxa"/>
                    <w:left w:w="108" w:type="dxa"/>
                    <w:bottom w:w="0" w:type="dxa"/>
                    <w:right w:w="108" w:type="dxa"/>
                  </w:tcMar>
                  <w:vAlign w:val="center"/>
                  <w:hideMark/>
                </w:tcPr>
                <w:p w14:paraId="12646C7E" w14:textId="77777777" w:rsidR="00C027C1" w:rsidRPr="00C027C1" w:rsidRDefault="00C027C1" w:rsidP="00C027C1">
                  <w:pPr>
                    <w:jc w:val="center"/>
                    <w:rPr>
                      <w:b/>
                      <w:bCs/>
                      <w:i/>
                      <w:iCs/>
                      <w:sz w:val="18"/>
                      <w:szCs w:val="18"/>
                    </w:rPr>
                  </w:pPr>
                  <w:r w:rsidRPr="00C027C1">
                    <w:rPr>
                      <w:i/>
                      <w:iCs/>
                      <w:sz w:val="14"/>
                      <w:szCs w:val="14"/>
                    </w:rPr>
                    <w:t>N/A</w:t>
                  </w:r>
                </w:p>
              </w:tc>
              <w:tc>
                <w:tcPr>
                  <w:tcW w:w="803" w:type="pct"/>
                  <w:tcMar>
                    <w:top w:w="0" w:type="dxa"/>
                    <w:left w:w="108" w:type="dxa"/>
                    <w:bottom w:w="0" w:type="dxa"/>
                    <w:right w:w="108" w:type="dxa"/>
                  </w:tcMar>
                  <w:vAlign w:val="center"/>
                  <w:hideMark/>
                </w:tcPr>
                <w:p w14:paraId="31A2EA20" w14:textId="77777777" w:rsidR="00C027C1" w:rsidRPr="00C027C1" w:rsidRDefault="00C027C1" w:rsidP="00C027C1">
                  <w:pPr>
                    <w:jc w:val="center"/>
                    <w:rPr>
                      <w:b/>
                      <w:bCs/>
                      <w:i/>
                      <w:iCs/>
                      <w:sz w:val="18"/>
                      <w:szCs w:val="18"/>
                    </w:rPr>
                  </w:pPr>
                  <w:r w:rsidRPr="00C027C1">
                    <w:rPr>
                      <w:i/>
                      <w:iCs/>
                      <w:sz w:val="14"/>
                      <w:szCs w:val="14"/>
                    </w:rPr>
                    <w:t>Optional without capability signalling for Rel-15 and Rel-16</w:t>
                  </w:r>
                </w:p>
                <w:p w14:paraId="51FCAAFC" w14:textId="77777777" w:rsidR="00C027C1" w:rsidRPr="00C027C1" w:rsidRDefault="00C027C1" w:rsidP="00C027C1">
                  <w:pPr>
                    <w:jc w:val="center"/>
                    <w:rPr>
                      <w:b/>
                      <w:bCs/>
                      <w:i/>
                      <w:iCs/>
                      <w:sz w:val="18"/>
                      <w:szCs w:val="18"/>
                    </w:rPr>
                  </w:pPr>
                  <w:r w:rsidRPr="00C027C1">
                    <w:rPr>
                      <w:i/>
                      <w:iCs/>
                      <w:sz w:val="14"/>
                      <w:szCs w:val="14"/>
                    </w:rPr>
                    <w:t>Mandatory without capability signalling from Rel-17</w:t>
                  </w:r>
                </w:p>
              </w:tc>
            </w:tr>
          </w:tbl>
          <w:p w14:paraId="4075B1F4" w14:textId="6EF64CE0" w:rsidR="00C027C1" w:rsidRPr="00C027C1" w:rsidRDefault="00C027C1" w:rsidP="00C027C1">
            <w:pPr>
              <w:pStyle w:val="a0"/>
              <w:adjustRightInd w:val="0"/>
              <w:snapToGrid w:val="0"/>
              <w:rPr>
                <w:rFonts w:eastAsiaTheme="minorEastAsia"/>
                <w:i/>
                <w:iCs/>
                <w:szCs w:val="20"/>
                <w:lang w:val="en-US" w:eastAsia="zh-CN"/>
              </w:rPr>
            </w:pPr>
          </w:p>
        </w:tc>
      </w:tr>
    </w:tbl>
    <w:p w14:paraId="43F5C383" w14:textId="77777777" w:rsidR="00C027C1" w:rsidRPr="00C027C1" w:rsidRDefault="00C027C1" w:rsidP="009801B9">
      <w:pPr>
        <w:pStyle w:val="a0"/>
        <w:adjustRightInd w:val="0"/>
        <w:snapToGrid w:val="0"/>
        <w:rPr>
          <w:rFonts w:eastAsiaTheme="minorEastAsia"/>
          <w:szCs w:val="20"/>
          <w:lang w:val="en-US" w:eastAsia="zh-CN"/>
        </w:rPr>
      </w:pPr>
    </w:p>
    <w:p w14:paraId="3F7960D8" w14:textId="7FA07835" w:rsidR="00C027C1" w:rsidRPr="00C027C1" w:rsidRDefault="00C027C1" w:rsidP="00C027C1">
      <w:pPr>
        <w:pStyle w:val="a0"/>
        <w:adjustRightInd w:val="0"/>
        <w:snapToGrid w:val="0"/>
        <w:rPr>
          <w:rFonts w:eastAsia="宋体"/>
          <w:i/>
          <w:szCs w:val="20"/>
          <w:lang w:eastAsia="zh-CN"/>
        </w:rPr>
      </w:pPr>
      <w:r w:rsidRPr="00C027C1">
        <w:rPr>
          <w:rFonts w:eastAsia="宋体"/>
          <w:b/>
          <w:i/>
          <w:szCs w:val="20"/>
          <w:lang w:eastAsia="zh-CN"/>
        </w:rPr>
        <w:t xml:space="preserve">Proposal </w:t>
      </w:r>
      <w:r w:rsidR="00284B38">
        <w:rPr>
          <w:rFonts w:eastAsia="宋体"/>
          <w:b/>
          <w:i/>
          <w:szCs w:val="20"/>
          <w:lang w:eastAsia="zh-CN"/>
        </w:rPr>
        <w:t>8</w:t>
      </w:r>
      <w:r w:rsidRPr="00C027C1">
        <w:rPr>
          <w:rFonts w:eastAsia="宋体"/>
          <w:b/>
          <w:i/>
          <w:szCs w:val="20"/>
          <w:lang w:eastAsia="zh-CN"/>
        </w:rPr>
        <w:t>:</w:t>
      </w:r>
      <w:r w:rsidRPr="00C027C1">
        <w:rPr>
          <w:rFonts w:eastAsia="宋体"/>
          <w:i/>
          <w:szCs w:val="20"/>
          <w:lang w:eastAsia="zh-CN"/>
        </w:rPr>
        <w:t xml:space="preserve"> </w:t>
      </w:r>
      <w:r w:rsidRPr="00C027C1">
        <w:rPr>
          <w:rFonts w:eastAsiaTheme="minorEastAsia"/>
          <w:i/>
          <w:szCs w:val="20"/>
          <w:lang w:eastAsia="zh-CN"/>
        </w:rPr>
        <w:t xml:space="preserve">For the granularity and details for the new R-ML capability, </w:t>
      </w:r>
      <w:r w:rsidRPr="00C027C1">
        <w:rPr>
          <w:rFonts w:eastAsia="宋体"/>
          <w:i/>
          <w:szCs w:val="20"/>
          <w:lang w:eastAsia="zh-CN"/>
        </w:rPr>
        <w:t>align with the Rel-17 MMSE-IRC for MU-MIMO, i.e., per UE, no FDD/TDD difference, FR1 only.</w:t>
      </w:r>
    </w:p>
    <w:p w14:paraId="0C3F9977" w14:textId="69E74267" w:rsidR="009D7E22" w:rsidRPr="00B57206" w:rsidRDefault="00450CCC"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Pr>
          <w:rFonts w:eastAsia="宋体"/>
          <w:lang w:eastAsia="zh-CN"/>
        </w:rPr>
        <w:t>Conclusion</w:t>
      </w:r>
    </w:p>
    <w:p w14:paraId="19CAC414" w14:textId="77777777" w:rsidR="00284B38" w:rsidRPr="00C027C1" w:rsidRDefault="00284B38" w:rsidP="00284B38">
      <w:pPr>
        <w:pStyle w:val="a0"/>
        <w:adjustRightInd w:val="0"/>
        <w:snapToGrid w:val="0"/>
        <w:rPr>
          <w:rFonts w:eastAsia="宋体"/>
          <w:i/>
          <w:szCs w:val="20"/>
          <w:lang w:eastAsia="zh-CN"/>
        </w:rPr>
      </w:pPr>
      <w:r w:rsidRPr="00C027C1">
        <w:rPr>
          <w:rFonts w:eastAsia="宋体"/>
          <w:b/>
          <w:i/>
          <w:szCs w:val="20"/>
          <w:lang w:eastAsia="zh-CN"/>
        </w:rPr>
        <w:t>Proposal 1:</w:t>
      </w:r>
      <w:r w:rsidRPr="00C027C1">
        <w:rPr>
          <w:rFonts w:eastAsia="宋体"/>
          <w:i/>
          <w:szCs w:val="20"/>
          <w:lang w:eastAsia="zh-CN"/>
        </w:rPr>
        <w:t xml:space="preserve"> Down select to R-ML as the reference receiver as the phase I study outcome.</w:t>
      </w:r>
    </w:p>
    <w:p w14:paraId="12D0E83E" w14:textId="77777777" w:rsidR="00284B38" w:rsidRPr="00C027C1" w:rsidRDefault="00284B38" w:rsidP="00284B38">
      <w:pPr>
        <w:pStyle w:val="a0"/>
        <w:adjustRightInd w:val="0"/>
        <w:snapToGrid w:val="0"/>
        <w:rPr>
          <w:rFonts w:eastAsia="宋体"/>
          <w:i/>
          <w:szCs w:val="20"/>
          <w:lang w:eastAsia="zh-CN"/>
        </w:rPr>
      </w:pPr>
      <w:r w:rsidRPr="00C027C1">
        <w:rPr>
          <w:rFonts w:eastAsia="宋体"/>
          <w:b/>
          <w:i/>
          <w:szCs w:val="20"/>
          <w:lang w:eastAsia="zh-CN"/>
        </w:rPr>
        <w:t>Observation 1:</w:t>
      </w:r>
      <w:r w:rsidRPr="00C027C1">
        <w:rPr>
          <w:rFonts w:eastAsia="宋体"/>
          <w:i/>
          <w:szCs w:val="20"/>
          <w:lang w:eastAsia="zh-CN"/>
        </w:rPr>
        <w:t xml:space="preserve"> By introducing additional assumptions to the R-ML receiver as the 2 proposals above, limited complexity for FDRA, DMRS port, modulation order blind detection could be saved.</w:t>
      </w:r>
    </w:p>
    <w:p w14:paraId="736A561B" w14:textId="77777777" w:rsidR="00284B38" w:rsidRPr="00C027C1" w:rsidRDefault="00284B38" w:rsidP="00284B38">
      <w:pPr>
        <w:pStyle w:val="a0"/>
        <w:adjustRightInd w:val="0"/>
        <w:snapToGrid w:val="0"/>
        <w:rPr>
          <w:rFonts w:eastAsia="宋体"/>
          <w:i/>
          <w:szCs w:val="20"/>
          <w:lang w:eastAsia="zh-CN"/>
        </w:rPr>
      </w:pPr>
      <w:r w:rsidRPr="00C027C1">
        <w:rPr>
          <w:rFonts w:eastAsia="宋体"/>
          <w:b/>
          <w:i/>
          <w:szCs w:val="20"/>
          <w:lang w:eastAsia="zh-CN"/>
        </w:rPr>
        <w:lastRenderedPageBreak/>
        <w:t>Observation 2:</w:t>
      </w:r>
      <w:r w:rsidRPr="00C027C1">
        <w:rPr>
          <w:rFonts w:eastAsia="宋体"/>
          <w:i/>
          <w:szCs w:val="20"/>
          <w:lang w:eastAsia="zh-CN"/>
        </w:rPr>
        <w:t xml:space="preserve"> All the assumptions we made to the R-ML receiver as well as the network configuration, will hardly restrict or modify the real network scheduling, but will only limit the scenarios that the R-ML could be used on the contrary.</w:t>
      </w:r>
    </w:p>
    <w:p w14:paraId="517643DE" w14:textId="77777777" w:rsidR="00284B38" w:rsidRPr="00C027C1" w:rsidRDefault="00284B38" w:rsidP="00284B38">
      <w:pPr>
        <w:pStyle w:val="a0"/>
        <w:adjustRightInd w:val="0"/>
        <w:snapToGrid w:val="0"/>
        <w:rPr>
          <w:rFonts w:eastAsia="宋体"/>
          <w:i/>
          <w:szCs w:val="20"/>
          <w:lang w:eastAsia="zh-CN"/>
        </w:rPr>
      </w:pPr>
      <w:r w:rsidRPr="00C027C1">
        <w:rPr>
          <w:rFonts w:eastAsia="宋体"/>
          <w:b/>
          <w:i/>
          <w:szCs w:val="20"/>
          <w:lang w:eastAsia="zh-CN"/>
        </w:rPr>
        <w:t>Proposal 2:</w:t>
      </w:r>
      <w:r w:rsidRPr="00C027C1">
        <w:rPr>
          <w:rFonts w:eastAsia="宋体"/>
          <w:i/>
          <w:szCs w:val="20"/>
          <w:lang w:eastAsia="zh-CN"/>
        </w:rPr>
        <w:t xml:space="preserve"> Not to have additional assumptions to the R-ML receiver for saving the blind detection complexity purpose.</w:t>
      </w:r>
    </w:p>
    <w:p w14:paraId="41167171" w14:textId="77777777" w:rsidR="00284B38" w:rsidRPr="00C027C1" w:rsidRDefault="00284B38" w:rsidP="00284B38">
      <w:pPr>
        <w:pStyle w:val="a0"/>
        <w:adjustRightInd w:val="0"/>
        <w:snapToGrid w:val="0"/>
        <w:rPr>
          <w:rFonts w:eastAsia="宋体"/>
          <w:i/>
          <w:szCs w:val="20"/>
          <w:lang w:eastAsia="zh-CN"/>
        </w:rPr>
      </w:pPr>
      <w:r w:rsidRPr="00C027C1">
        <w:rPr>
          <w:rFonts w:eastAsia="宋体"/>
          <w:b/>
          <w:i/>
          <w:szCs w:val="20"/>
          <w:lang w:eastAsia="zh-CN"/>
        </w:rPr>
        <w:t>Observation 4:</w:t>
      </w:r>
      <w:r w:rsidRPr="00C027C1">
        <w:rPr>
          <w:rFonts w:eastAsia="宋体"/>
          <w:i/>
          <w:szCs w:val="20"/>
          <w:lang w:eastAsia="zh-CN"/>
        </w:rPr>
        <w:t xml:space="preserve"> For the Rel-15 R-ML receiver for SU-MIMO, we only assume the R-ML receiver to deal with totally X ranks with X </w:t>
      </w:r>
      <w:r w:rsidRPr="00C027C1">
        <w:rPr>
          <w:rFonts w:eastAsia="宋体" w:hint="eastAsia"/>
          <w:i/>
          <w:szCs w:val="20"/>
          <w:lang w:eastAsia="zh-CN"/>
        </w:rPr>
        <w:t>≤</w:t>
      </w:r>
      <w:r w:rsidRPr="00C027C1">
        <w:rPr>
          <w:rFonts w:eastAsia="宋体"/>
          <w:i/>
          <w:szCs w:val="20"/>
          <w:lang w:eastAsia="zh-CN"/>
        </w:rPr>
        <w:t xml:space="preserve"> UE Rx number.</w:t>
      </w:r>
    </w:p>
    <w:p w14:paraId="150AD512" w14:textId="77777777" w:rsidR="00284B38" w:rsidRPr="00C027C1" w:rsidRDefault="00284B38" w:rsidP="00284B38">
      <w:pPr>
        <w:pStyle w:val="a0"/>
        <w:adjustRightInd w:val="0"/>
        <w:snapToGrid w:val="0"/>
        <w:rPr>
          <w:rFonts w:eastAsia="宋体"/>
          <w:i/>
          <w:szCs w:val="20"/>
          <w:lang w:eastAsia="zh-CN"/>
        </w:rPr>
      </w:pPr>
      <w:r w:rsidRPr="00C027C1">
        <w:rPr>
          <w:rFonts w:eastAsia="宋体"/>
          <w:b/>
          <w:i/>
          <w:szCs w:val="20"/>
          <w:lang w:eastAsia="zh-CN"/>
        </w:rPr>
        <w:t>Proposal 3:</w:t>
      </w:r>
      <w:r w:rsidRPr="00C027C1">
        <w:rPr>
          <w:rFonts w:eastAsia="宋体"/>
          <w:i/>
          <w:szCs w:val="20"/>
          <w:lang w:eastAsia="zh-CN"/>
        </w:rPr>
        <w:t xml:space="preserve"> If there is a need to limit the R-ML processing complexity and UE implementation, use similar approach as R-ML for SU-MIMO, i.e., on each RE, the R-ML can perform inter-stream and inter user interference with at most X streams, where X is the total number of the target and co-scheduled layer, and X </w:t>
      </w:r>
      <w:r w:rsidRPr="00C027C1">
        <w:rPr>
          <w:rFonts w:eastAsia="宋体" w:hint="eastAsia"/>
          <w:i/>
          <w:szCs w:val="20"/>
          <w:lang w:eastAsia="zh-CN"/>
        </w:rPr>
        <w:t>≤</w:t>
      </w:r>
      <w:r w:rsidRPr="00C027C1">
        <w:rPr>
          <w:rFonts w:eastAsia="宋体"/>
          <w:i/>
          <w:szCs w:val="20"/>
          <w:lang w:eastAsia="zh-CN"/>
        </w:rPr>
        <w:t xml:space="preserve"> UE Rx number.</w:t>
      </w:r>
    </w:p>
    <w:p w14:paraId="5B9CBEEC" w14:textId="77777777" w:rsidR="00284B38" w:rsidRPr="00C027C1" w:rsidRDefault="00284B38" w:rsidP="00284B38">
      <w:pPr>
        <w:pStyle w:val="a0"/>
        <w:adjustRightInd w:val="0"/>
        <w:snapToGrid w:val="0"/>
        <w:rPr>
          <w:rFonts w:eastAsia="宋体"/>
          <w:i/>
          <w:szCs w:val="20"/>
          <w:lang w:eastAsia="zh-CN"/>
        </w:rPr>
      </w:pPr>
      <w:r w:rsidRPr="00C027C1">
        <w:rPr>
          <w:rFonts w:eastAsia="宋体"/>
          <w:b/>
          <w:i/>
          <w:szCs w:val="20"/>
          <w:lang w:eastAsia="zh-CN"/>
        </w:rPr>
        <w:t>Proposal 4:</w:t>
      </w:r>
      <w:r w:rsidRPr="00C027C1">
        <w:rPr>
          <w:rFonts w:eastAsia="宋体"/>
          <w:i/>
          <w:szCs w:val="20"/>
          <w:lang w:eastAsia="zh-CN"/>
        </w:rPr>
        <w:t xml:space="preserve"> Not to introduce additional RRC based assistant signalling for UE to obtain the DMRS port information for the co-scheduled UE.</w:t>
      </w:r>
    </w:p>
    <w:p w14:paraId="27554418" w14:textId="77777777" w:rsidR="00284B38" w:rsidRPr="00C027C1" w:rsidRDefault="00284B38" w:rsidP="00284B38">
      <w:pPr>
        <w:pStyle w:val="a0"/>
        <w:adjustRightInd w:val="0"/>
        <w:snapToGrid w:val="0"/>
        <w:rPr>
          <w:rFonts w:eastAsia="宋体"/>
          <w:i/>
          <w:szCs w:val="20"/>
          <w:lang w:eastAsia="zh-CN"/>
        </w:rPr>
      </w:pPr>
      <w:r w:rsidRPr="00C027C1">
        <w:rPr>
          <w:rFonts w:eastAsia="宋体"/>
          <w:b/>
          <w:i/>
          <w:szCs w:val="20"/>
          <w:lang w:eastAsia="zh-CN"/>
        </w:rPr>
        <w:t>Proposal 5:</w:t>
      </w:r>
      <w:r w:rsidRPr="00C027C1">
        <w:rPr>
          <w:rFonts w:eastAsia="宋体"/>
          <w:i/>
          <w:szCs w:val="20"/>
          <w:lang w:eastAsia="zh-CN"/>
        </w:rPr>
        <w:t xml:space="preserve"> Not to introduce separate UE capability corresponding the dedicated RRC that indicates whether the default assumptions valid or not, unless a clear UE behavior under invalid network assumption scenarios could be decided.</w:t>
      </w:r>
    </w:p>
    <w:p w14:paraId="0D2216D4" w14:textId="77777777" w:rsidR="00284B38" w:rsidRPr="00C027C1" w:rsidRDefault="00284B38" w:rsidP="00284B38">
      <w:pPr>
        <w:pStyle w:val="a0"/>
        <w:adjustRightInd w:val="0"/>
        <w:snapToGrid w:val="0"/>
        <w:rPr>
          <w:rFonts w:eastAsia="宋体"/>
          <w:i/>
          <w:szCs w:val="20"/>
          <w:lang w:eastAsia="zh-CN"/>
        </w:rPr>
      </w:pPr>
      <w:r w:rsidRPr="00C027C1">
        <w:rPr>
          <w:rFonts w:eastAsia="宋体"/>
          <w:b/>
          <w:i/>
          <w:szCs w:val="20"/>
          <w:lang w:eastAsia="zh-CN"/>
        </w:rPr>
        <w:t>Observation 5:</w:t>
      </w:r>
      <w:r w:rsidRPr="00C027C1">
        <w:rPr>
          <w:rFonts w:eastAsia="宋体"/>
          <w:i/>
          <w:szCs w:val="20"/>
          <w:lang w:eastAsia="zh-CN"/>
        </w:rPr>
        <w:t xml:space="preserve"> It could be beneficial for the network to inform the UE whether the CSI-RS location default assumption is valid or not, to let the UE to decide whether R-ML could still be performed.</w:t>
      </w:r>
    </w:p>
    <w:p w14:paraId="4D98B656" w14:textId="77777777" w:rsidR="008E0B46" w:rsidRPr="00284B38" w:rsidRDefault="008E0B46" w:rsidP="008E0B46">
      <w:pPr>
        <w:pStyle w:val="a0"/>
        <w:adjustRightInd w:val="0"/>
        <w:snapToGrid w:val="0"/>
        <w:rPr>
          <w:rFonts w:eastAsia="宋体"/>
          <w:i/>
          <w:szCs w:val="20"/>
          <w:lang w:eastAsia="zh-CN"/>
        </w:rPr>
      </w:pPr>
      <w:r w:rsidRPr="00C027C1">
        <w:rPr>
          <w:rFonts w:eastAsia="宋体"/>
          <w:b/>
          <w:i/>
          <w:szCs w:val="20"/>
          <w:lang w:eastAsia="zh-CN"/>
        </w:rPr>
        <w:t>Proposal 7:</w:t>
      </w:r>
      <w:r w:rsidRPr="00C027C1">
        <w:rPr>
          <w:rFonts w:eastAsia="宋体"/>
          <w:i/>
          <w:szCs w:val="20"/>
          <w:lang w:eastAsia="zh-CN"/>
        </w:rPr>
        <w:t xml:space="preserve"> </w:t>
      </w:r>
      <w:r w:rsidRPr="00601DAB">
        <w:rPr>
          <w:rFonts w:eastAsia="宋体"/>
          <w:i/>
          <w:szCs w:val="20"/>
          <w:lang w:eastAsia="zh-CN"/>
        </w:rPr>
        <w:t>In addition to the basic R-ML supporting information,</w:t>
      </w:r>
      <w:r>
        <w:rPr>
          <w:rFonts w:eastAsia="宋体"/>
          <w:i/>
          <w:szCs w:val="20"/>
          <w:lang w:eastAsia="zh-CN"/>
        </w:rPr>
        <w:t xml:space="preserve"> </w:t>
      </w:r>
      <w:r>
        <w:rPr>
          <w:rFonts w:eastAsiaTheme="minorEastAsia"/>
          <w:i/>
          <w:szCs w:val="20"/>
          <w:lang w:eastAsia="zh-CN"/>
        </w:rPr>
        <w:t xml:space="preserve">RAN4 needs to discuss whether to introduce capability signaling to inform </w:t>
      </w:r>
      <w:r w:rsidRPr="00284B38">
        <w:rPr>
          <w:rFonts w:eastAsiaTheme="minorEastAsia"/>
          <w:i/>
          <w:szCs w:val="20"/>
          <w:lang w:eastAsia="zh-CN"/>
        </w:rPr>
        <w:t>the network the R-ML exact implementation</w:t>
      </w:r>
      <w:r>
        <w:rPr>
          <w:rFonts w:eastAsiaTheme="minorEastAsia"/>
          <w:i/>
          <w:szCs w:val="20"/>
          <w:lang w:eastAsia="zh-CN"/>
        </w:rPr>
        <w:t>, i.e., with or without modulation order blind detection</w:t>
      </w:r>
      <w:r w:rsidRPr="00C027C1">
        <w:rPr>
          <w:rFonts w:eastAsia="宋体"/>
          <w:i/>
          <w:szCs w:val="20"/>
          <w:lang w:eastAsia="zh-CN"/>
        </w:rPr>
        <w:t>.</w:t>
      </w:r>
    </w:p>
    <w:p w14:paraId="49D55FD8" w14:textId="257FF4B0" w:rsidR="00284B38" w:rsidRPr="00284B38" w:rsidRDefault="00284B38" w:rsidP="00BE729F">
      <w:pPr>
        <w:pStyle w:val="a0"/>
        <w:adjustRightInd w:val="0"/>
        <w:snapToGrid w:val="0"/>
        <w:rPr>
          <w:rFonts w:eastAsia="宋体"/>
          <w:i/>
          <w:szCs w:val="20"/>
          <w:lang w:eastAsia="zh-CN"/>
        </w:rPr>
      </w:pPr>
      <w:r w:rsidRPr="00C027C1">
        <w:rPr>
          <w:rFonts w:eastAsia="宋体"/>
          <w:b/>
          <w:i/>
          <w:szCs w:val="20"/>
          <w:lang w:eastAsia="zh-CN"/>
        </w:rPr>
        <w:t xml:space="preserve">Proposal </w:t>
      </w:r>
      <w:r>
        <w:rPr>
          <w:rFonts w:eastAsia="宋体"/>
          <w:b/>
          <w:i/>
          <w:szCs w:val="20"/>
          <w:lang w:eastAsia="zh-CN"/>
        </w:rPr>
        <w:t>8</w:t>
      </w:r>
      <w:r w:rsidRPr="00C027C1">
        <w:rPr>
          <w:rFonts w:eastAsia="宋体"/>
          <w:b/>
          <w:i/>
          <w:szCs w:val="20"/>
          <w:lang w:eastAsia="zh-CN"/>
        </w:rPr>
        <w:t>:</w:t>
      </w:r>
      <w:r w:rsidRPr="00C027C1">
        <w:rPr>
          <w:rFonts w:eastAsia="宋体"/>
          <w:i/>
          <w:szCs w:val="20"/>
          <w:lang w:eastAsia="zh-CN"/>
        </w:rPr>
        <w:t xml:space="preserve"> </w:t>
      </w:r>
      <w:r w:rsidRPr="00C027C1">
        <w:rPr>
          <w:rFonts w:eastAsiaTheme="minorEastAsia"/>
          <w:i/>
          <w:szCs w:val="20"/>
          <w:lang w:eastAsia="zh-CN"/>
        </w:rPr>
        <w:t xml:space="preserve">For the granularity and details for the new R-ML capability, </w:t>
      </w:r>
      <w:r w:rsidRPr="00C027C1">
        <w:rPr>
          <w:rFonts w:eastAsia="宋体"/>
          <w:i/>
          <w:szCs w:val="20"/>
          <w:lang w:eastAsia="zh-CN"/>
        </w:rPr>
        <w:t>align with the Rel-17 MMSE-IRC for MU-MIMO, i.e., per UE, no FDD/TDD difference, FR1 only.</w:t>
      </w:r>
    </w:p>
    <w:p w14:paraId="27DF3B38" w14:textId="77777777" w:rsidR="009D7E22" w:rsidRPr="008B07DF" w:rsidRDefault="009D7E22" w:rsidP="003C5901">
      <w:pPr>
        <w:pStyle w:val="1"/>
        <w:widowControl w:val="0"/>
        <w:numPr>
          <w:ilvl w:val="0"/>
          <w:numId w:val="1"/>
        </w:numPr>
        <w:pBdr>
          <w:top w:val="single" w:sz="12" w:space="1" w:color="auto"/>
        </w:pBdr>
        <w:tabs>
          <w:tab w:val="left" w:pos="426"/>
        </w:tabs>
        <w:adjustRightInd w:val="0"/>
        <w:snapToGrid w:val="0"/>
        <w:spacing w:beforeLines="150" w:before="468" w:afterLines="50" w:after="156" w:line="252" w:lineRule="auto"/>
        <w:jc w:val="both"/>
        <w:textAlignment w:val="baseline"/>
        <w:rPr>
          <w:rFonts w:eastAsia="宋体"/>
          <w:lang w:val="en-US" w:eastAsia="zh-CN"/>
        </w:rPr>
      </w:pPr>
      <w:r w:rsidRPr="003C5901">
        <w:rPr>
          <w:rFonts w:eastAsia="宋体" w:hint="eastAsia"/>
          <w:lang w:eastAsia="zh-CN"/>
        </w:rPr>
        <w:t>Reference</w:t>
      </w:r>
      <w:r w:rsidR="00137465" w:rsidRPr="003C5901">
        <w:rPr>
          <w:rFonts w:eastAsia="宋体" w:hint="eastAsia"/>
          <w:lang w:eastAsia="zh-CN"/>
        </w:rPr>
        <w:t>s</w:t>
      </w:r>
    </w:p>
    <w:p w14:paraId="1940DFBB" w14:textId="7E4E1975" w:rsidR="006F1518" w:rsidRPr="00D56EFB" w:rsidRDefault="00425784" w:rsidP="00925D95">
      <w:pPr>
        <w:pStyle w:val="2"/>
        <w:numPr>
          <w:ilvl w:val="0"/>
          <w:numId w:val="0"/>
        </w:numPr>
        <w:rPr>
          <w:sz w:val="20"/>
          <w:szCs w:val="20"/>
        </w:rPr>
      </w:pPr>
      <w:r w:rsidRPr="00D56EFB">
        <w:rPr>
          <w:rFonts w:hint="eastAsia"/>
          <w:sz w:val="20"/>
          <w:szCs w:val="20"/>
        </w:rPr>
        <w:t>[</w:t>
      </w:r>
      <w:r w:rsidRPr="00D56EFB">
        <w:rPr>
          <w:sz w:val="20"/>
          <w:szCs w:val="20"/>
        </w:rPr>
        <w:t xml:space="preserve">1] </w:t>
      </w:r>
      <w:r w:rsidR="00647DC7" w:rsidRPr="00D56EFB">
        <w:rPr>
          <w:sz w:val="20"/>
          <w:szCs w:val="20"/>
        </w:rPr>
        <w:t>R4-230</w:t>
      </w:r>
      <w:r w:rsidR="00372065" w:rsidRPr="00D56EFB">
        <w:rPr>
          <w:sz w:val="20"/>
          <w:szCs w:val="20"/>
        </w:rPr>
        <w:t>9892</w:t>
      </w:r>
      <w:r w:rsidR="00647DC7" w:rsidRPr="00D56EFB">
        <w:rPr>
          <w:sz w:val="20"/>
          <w:szCs w:val="20"/>
        </w:rPr>
        <w:t xml:space="preserve">, WF on advanced receiver for MU-MIMO scenario, China Telecom, </w:t>
      </w:r>
      <w:r w:rsidR="00372065" w:rsidRPr="00D56EFB">
        <w:rPr>
          <w:sz w:val="20"/>
          <w:szCs w:val="20"/>
        </w:rPr>
        <w:t xml:space="preserve">RAN4 #107, </w:t>
      </w:r>
      <w:proofErr w:type="gramStart"/>
      <w:r w:rsidR="00372065" w:rsidRPr="00D56EFB">
        <w:rPr>
          <w:sz w:val="20"/>
          <w:szCs w:val="20"/>
        </w:rPr>
        <w:t>May,</w:t>
      </w:r>
      <w:proofErr w:type="gramEnd"/>
      <w:r w:rsidR="00372065" w:rsidRPr="00D56EFB">
        <w:rPr>
          <w:sz w:val="20"/>
          <w:szCs w:val="20"/>
        </w:rPr>
        <w:t xml:space="preserve"> 2023</w:t>
      </w:r>
    </w:p>
    <w:p w14:paraId="6C901102" w14:textId="703474A7" w:rsidR="00372065" w:rsidRPr="00D56EFB" w:rsidRDefault="00372065" w:rsidP="00372065">
      <w:pPr>
        <w:pStyle w:val="2"/>
        <w:numPr>
          <w:ilvl w:val="0"/>
          <w:numId w:val="0"/>
        </w:numPr>
        <w:rPr>
          <w:sz w:val="20"/>
          <w:szCs w:val="20"/>
        </w:rPr>
      </w:pPr>
      <w:r w:rsidRPr="00D56EFB">
        <w:rPr>
          <w:rFonts w:hint="eastAsia"/>
          <w:sz w:val="20"/>
          <w:szCs w:val="20"/>
        </w:rPr>
        <w:t>[</w:t>
      </w:r>
      <w:r w:rsidRPr="00D56EFB">
        <w:rPr>
          <w:sz w:val="20"/>
          <w:szCs w:val="20"/>
        </w:rPr>
        <w:t xml:space="preserve">2] R4-2309895, LS on required DCI signalling for advanced receiver on MU-MIMO scenario, Huawei, HiSilicon, RAN4 #107, </w:t>
      </w:r>
      <w:proofErr w:type="gramStart"/>
      <w:r w:rsidRPr="00D56EFB">
        <w:rPr>
          <w:sz w:val="20"/>
          <w:szCs w:val="20"/>
        </w:rPr>
        <w:t>May,</w:t>
      </w:r>
      <w:proofErr w:type="gramEnd"/>
      <w:r w:rsidRPr="00D56EFB">
        <w:rPr>
          <w:sz w:val="20"/>
          <w:szCs w:val="20"/>
        </w:rPr>
        <w:t xml:space="preserve"> 2023</w:t>
      </w:r>
    </w:p>
    <w:p w14:paraId="70C834AE" w14:textId="15CC66DE" w:rsidR="00372065" w:rsidRPr="00D56EFB" w:rsidRDefault="00EE490B" w:rsidP="00925D95">
      <w:pPr>
        <w:pStyle w:val="2"/>
        <w:numPr>
          <w:ilvl w:val="0"/>
          <w:numId w:val="0"/>
        </w:numPr>
        <w:rPr>
          <w:sz w:val="20"/>
          <w:szCs w:val="20"/>
        </w:rPr>
      </w:pPr>
      <w:r w:rsidRPr="00D56EFB">
        <w:rPr>
          <w:rFonts w:hint="eastAsia"/>
          <w:sz w:val="20"/>
          <w:szCs w:val="20"/>
        </w:rPr>
        <w:t>[</w:t>
      </w:r>
      <w:r w:rsidRPr="00D56EFB">
        <w:rPr>
          <w:sz w:val="20"/>
          <w:szCs w:val="20"/>
        </w:rPr>
        <w:t>3]</w:t>
      </w:r>
      <w:r w:rsidRPr="00D56EFB">
        <w:rPr>
          <w:rFonts w:hint="eastAsia"/>
          <w:sz w:val="20"/>
          <w:szCs w:val="20"/>
        </w:rPr>
        <w:t xml:space="preserve"> </w:t>
      </w:r>
      <w:r w:rsidR="008471F8" w:rsidRPr="00D56EFB">
        <w:rPr>
          <w:sz w:val="20"/>
          <w:szCs w:val="20"/>
        </w:rPr>
        <w:t>R4-2302939</w:t>
      </w:r>
      <w:r w:rsidRPr="00D56EFB">
        <w:rPr>
          <w:sz w:val="20"/>
          <w:szCs w:val="20"/>
        </w:rPr>
        <w:t xml:space="preserve">, </w:t>
      </w:r>
      <w:r w:rsidR="008471F8" w:rsidRPr="00D56EFB">
        <w:rPr>
          <w:sz w:val="20"/>
          <w:szCs w:val="20"/>
        </w:rPr>
        <w:t>Work plan for NR demodulation performance evolution WI</w:t>
      </w:r>
      <w:r w:rsidRPr="00D56EFB">
        <w:rPr>
          <w:sz w:val="20"/>
          <w:szCs w:val="20"/>
        </w:rPr>
        <w:t xml:space="preserve">, </w:t>
      </w:r>
      <w:r w:rsidR="008471F8" w:rsidRPr="00D56EFB">
        <w:rPr>
          <w:sz w:val="20"/>
          <w:szCs w:val="20"/>
        </w:rPr>
        <w:t xml:space="preserve">China Telecom, RAN4 #106, </w:t>
      </w:r>
      <w:proofErr w:type="gramStart"/>
      <w:r w:rsidR="008471F8" w:rsidRPr="00D56EFB">
        <w:rPr>
          <w:sz w:val="20"/>
          <w:szCs w:val="20"/>
        </w:rPr>
        <w:t>March,</w:t>
      </w:r>
      <w:proofErr w:type="gramEnd"/>
      <w:r w:rsidR="008471F8" w:rsidRPr="00D56EFB">
        <w:rPr>
          <w:sz w:val="20"/>
          <w:szCs w:val="20"/>
        </w:rPr>
        <w:t xml:space="preserve"> 2023</w:t>
      </w:r>
    </w:p>
    <w:sectPr w:rsidR="00372065" w:rsidRPr="00D56EFB"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FAE79" w14:textId="77777777" w:rsidR="002A3887" w:rsidRDefault="002A3887" w:rsidP="00E7784C">
      <w:r>
        <w:separator/>
      </w:r>
    </w:p>
  </w:endnote>
  <w:endnote w:type="continuationSeparator" w:id="0">
    <w:p w14:paraId="723F12C6" w14:textId="77777777" w:rsidR="002A3887" w:rsidRDefault="002A3887"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Times">
    <w:panose1 w:val="02020603050405020304"/>
    <w:charset w:val="CC"/>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D2D264" w14:textId="77777777" w:rsidR="00452BCC" w:rsidRPr="003B0AB3" w:rsidRDefault="00452BCC" w:rsidP="00CB33AF">
    <w:pPr>
      <w:pStyle w:val="a9"/>
      <w:jc w:val="center"/>
      <w:rPr>
        <w:rFonts w:eastAsia="宋体"/>
        <w:lang w:eastAsia="zh-CN"/>
      </w:rPr>
    </w:pPr>
    <w:r>
      <w:fldChar w:fldCharType="begin"/>
    </w:r>
    <w:r>
      <w:instrText>PAGE   \* MERGEFORMAT</w:instrText>
    </w:r>
    <w:r>
      <w:fldChar w:fldCharType="separate"/>
    </w:r>
    <w:r w:rsidR="00164A18" w:rsidRPr="00164A18">
      <w:rPr>
        <w:noProof/>
        <w:lang w:val="zh-CN" w:eastAsia="zh-CN"/>
      </w:rP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802E86" w14:textId="77777777" w:rsidR="002A3887" w:rsidRDefault="002A3887" w:rsidP="00E7784C">
      <w:r>
        <w:separator/>
      </w:r>
    </w:p>
  </w:footnote>
  <w:footnote w:type="continuationSeparator" w:id="0">
    <w:p w14:paraId="2824C70F" w14:textId="77777777" w:rsidR="002A3887" w:rsidRDefault="002A3887"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77438D"/>
    <w:multiLevelType w:val="hybridMultilevel"/>
    <w:tmpl w:val="9B28F010"/>
    <w:lvl w:ilvl="0" w:tplc="90C2F22A">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7B2149"/>
    <w:multiLevelType w:val="hybridMultilevel"/>
    <w:tmpl w:val="4DC4EFD2"/>
    <w:lvl w:ilvl="0" w:tplc="08090001">
      <w:start w:val="1"/>
      <w:numFmt w:val="bullet"/>
      <w:lvlText w:val=""/>
      <w:lvlJc w:val="left"/>
      <w:pPr>
        <w:ind w:left="936" w:hanging="360"/>
      </w:pPr>
      <w:rPr>
        <w:rFonts w:ascii="Symbol" w:hAnsi="Symbol" w:hint="default"/>
      </w:rPr>
    </w:lvl>
    <w:lvl w:ilvl="1" w:tplc="BD502C82">
      <w:start w:val="1"/>
      <w:numFmt w:val="bullet"/>
      <w:lvlText w:val="–"/>
      <w:lvlJc w:val="left"/>
      <w:pPr>
        <w:ind w:left="1656" w:hanging="360"/>
      </w:pPr>
      <w:rPr>
        <w:rFonts w:ascii="Arial" w:hAnsi="Arial" w:cs="Times New Roman" w:hint="default"/>
      </w:rPr>
    </w:lvl>
    <w:lvl w:ilvl="2" w:tplc="08090003">
      <w:start w:val="1"/>
      <w:numFmt w:val="bullet"/>
      <w:lvlText w:val="o"/>
      <w:lvlJc w:val="left"/>
      <w:pPr>
        <w:ind w:left="2376" w:hanging="360"/>
      </w:pPr>
      <w:rPr>
        <w:rFonts w:ascii="Courier New" w:hAnsi="Courier New" w:cs="Courier New"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2" w15:restartNumberingAfterBreak="0">
    <w:nsid w:val="18622A18"/>
    <w:multiLevelType w:val="multilevel"/>
    <w:tmpl w:val="FF40E740"/>
    <w:lvl w:ilvl="0">
      <w:start w:val="1"/>
      <w:numFmt w:val="decimal"/>
      <w:lvlText w:val="%1."/>
      <w:lvlJc w:val="left"/>
      <w:pPr>
        <w:ind w:left="425" w:hanging="425"/>
      </w:pPr>
      <w:rPr>
        <w:lang w:val="x-none"/>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 w15:restartNumberingAfterBreak="0">
    <w:nsid w:val="210E5EFC"/>
    <w:multiLevelType w:val="hybridMultilevel"/>
    <w:tmpl w:val="36DC24BA"/>
    <w:lvl w:ilvl="0" w:tplc="F9C81F16">
      <w:start w:val="1"/>
      <w:numFmt w:val="bullet"/>
      <w:lvlText w:val=""/>
      <w:lvlJc w:val="left"/>
      <w:pPr>
        <w:ind w:left="284" w:hanging="360"/>
      </w:pPr>
      <w:rPr>
        <w:rFonts w:ascii="Symbol" w:hAnsi="Symbol" w:hint="default"/>
      </w:rPr>
    </w:lvl>
    <w:lvl w:ilvl="1" w:tplc="08090003">
      <w:start w:val="1"/>
      <w:numFmt w:val="bullet"/>
      <w:lvlText w:val="o"/>
      <w:lvlJc w:val="left"/>
      <w:pPr>
        <w:ind w:left="1004" w:hanging="360"/>
      </w:pPr>
      <w:rPr>
        <w:rFonts w:ascii="Courier New" w:hAnsi="Courier New" w:cs="Courier New" w:hint="default"/>
      </w:rPr>
    </w:lvl>
    <w:lvl w:ilvl="2" w:tplc="08090005" w:tentative="1">
      <w:start w:val="1"/>
      <w:numFmt w:val="bullet"/>
      <w:lvlText w:val=""/>
      <w:lvlJc w:val="left"/>
      <w:pPr>
        <w:ind w:left="1724" w:hanging="360"/>
      </w:pPr>
      <w:rPr>
        <w:rFonts w:ascii="Wingdings" w:hAnsi="Wingdings" w:hint="default"/>
      </w:rPr>
    </w:lvl>
    <w:lvl w:ilvl="3" w:tplc="08090001" w:tentative="1">
      <w:start w:val="1"/>
      <w:numFmt w:val="bullet"/>
      <w:lvlText w:val=""/>
      <w:lvlJc w:val="left"/>
      <w:pPr>
        <w:ind w:left="2444" w:hanging="360"/>
      </w:pPr>
      <w:rPr>
        <w:rFonts w:ascii="Symbol" w:hAnsi="Symbol" w:hint="default"/>
      </w:rPr>
    </w:lvl>
    <w:lvl w:ilvl="4" w:tplc="08090003" w:tentative="1">
      <w:start w:val="1"/>
      <w:numFmt w:val="bullet"/>
      <w:lvlText w:val="o"/>
      <w:lvlJc w:val="left"/>
      <w:pPr>
        <w:ind w:left="3164" w:hanging="360"/>
      </w:pPr>
      <w:rPr>
        <w:rFonts w:ascii="Courier New" w:hAnsi="Courier New" w:cs="Courier New" w:hint="default"/>
      </w:rPr>
    </w:lvl>
    <w:lvl w:ilvl="5" w:tplc="08090005" w:tentative="1">
      <w:start w:val="1"/>
      <w:numFmt w:val="bullet"/>
      <w:lvlText w:val=""/>
      <w:lvlJc w:val="left"/>
      <w:pPr>
        <w:ind w:left="3884" w:hanging="360"/>
      </w:pPr>
      <w:rPr>
        <w:rFonts w:ascii="Wingdings" w:hAnsi="Wingdings" w:hint="default"/>
      </w:rPr>
    </w:lvl>
    <w:lvl w:ilvl="6" w:tplc="08090001" w:tentative="1">
      <w:start w:val="1"/>
      <w:numFmt w:val="bullet"/>
      <w:lvlText w:val=""/>
      <w:lvlJc w:val="left"/>
      <w:pPr>
        <w:ind w:left="4604" w:hanging="360"/>
      </w:pPr>
      <w:rPr>
        <w:rFonts w:ascii="Symbol" w:hAnsi="Symbol" w:hint="default"/>
      </w:rPr>
    </w:lvl>
    <w:lvl w:ilvl="7" w:tplc="08090003" w:tentative="1">
      <w:start w:val="1"/>
      <w:numFmt w:val="bullet"/>
      <w:lvlText w:val="o"/>
      <w:lvlJc w:val="left"/>
      <w:pPr>
        <w:ind w:left="5324" w:hanging="360"/>
      </w:pPr>
      <w:rPr>
        <w:rFonts w:ascii="Courier New" w:hAnsi="Courier New" w:cs="Courier New" w:hint="default"/>
      </w:rPr>
    </w:lvl>
    <w:lvl w:ilvl="8" w:tplc="08090005" w:tentative="1">
      <w:start w:val="1"/>
      <w:numFmt w:val="bullet"/>
      <w:lvlText w:val=""/>
      <w:lvlJc w:val="left"/>
      <w:pPr>
        <w:ind w:left="6044" w:hanging="360"/>
      </w:pPr>
      <w:rPr>
        <w:rFonts w:ascii="Wingdings" w:hAnsi="Wingdings" w:hint="default"/>
      </w:rPr>
    </w:lvl>
  </w:abstractNum>
  <w:abstractNum w:abstractNumId="4" w15:restartNumberingAfterBreak="0">
    <w:nsid w:val="285332CE"/>
    <w:multiLevelType w:val="hybridMultilevel"/>
    <w:tmpl w:val="7C788A6E"/>
    <w:lvl w:ilvl="0" w:tplc="04190003">
      <w:start w:val="1"/>
      <w:numFmt w:val="bullet"/>
      <w:lvlText w:val="o"/>
      <w:lvlJc w:val="left"/>
      <w:pPr>
        <w:ind w:left="1140" w:hanging="420"/>
      </w:pPr>
      <w:rPr>
        <w:rFonts w:ascii="Courier New" w:hAnsi="Courier New" w:cs="Courier New"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5" w15:restartNumberingAfterBreak="0">
    <w:nsid w:val="2A0B263E"/>
    <w:multiLevelType w:val="hybridMultilevel"/>
    <w:tmpl w:val="4F1AFFB6"/>
    <w:lvl w:ilvl="0" w:tplc="04090003">
      <w:start w:val="1"/>
      <w:numFmt w:val="bullet"/>
      <w:lvlText w:val="o"/>
      <w:lvlJc w:val="left"/>
      <w:pPr>
        <w:ind w:left="1840" w:hanging="420"/>
      </w:pPr>
      <w:rPr>
        <w:rFonts w:ascii="Courier New" w:hAnsi="Courier New" w:cs="Courier New" w:hint="default"/>
      </w:rPr>
    </w:lvl>
    <w:lvl w:ilvl="1" w:tplc="04090003" w:tentative="1">
      <w:start w:val="1"/>
      <w:numFmt w:val="bullet"/>
      <w:lvlText w:val=""/>
      <w:lvlJc w:val="left"/>
      <w:pPr>
        <w:ind w:left="2260" w:hanging="420"/>
      </w:pPr>
      <w:rPr>
        <w:rFonts w:ascii="Wingdings" w:hAnsi="Wingdings" w:hint="default"/>
      </w:rPr>
    </w:lvl>
    <w:lvl w:ilvl="2" w:tplc="04090005" w:tentative="1">
      <w:start w:val="1"/>
      <w:numFmt w:val="bullet"/>
      <w:lvlText w:val=""/>
      <w:lvlJc w:val="left"/>
      <w:pPr>
        <w:ind w:left="2680" w:hanging="420"/>
      </w:pPr>
      <w:rPr>
        <w:rFonts w:ascii="Wingdings" w:hAnsi="Wingdings" w:hint="default"/>
      </w:rPr>
    </w:lvl>
    <w:lvl w:ilvl="3" w:tplc="04090001" w:tentative="1">
      <w:start w:val="1"/>
      <w:numFmt w:val="bullet"/>
      <w:lvlText w:val=""/>
      <w:lvlJc w:val="left"/>
      <w:pPr>
        <w:ind w:left="3100" w:hanging="420"/>
      </w:pPr>
      <w:rPr>
        <w:rFonts w:ascii="Wingdings" w:hAnsi="Wingdings" w:hint="default"/>
      </w:rPr>
    </w:lvl>
    <w:lvl w:ilvl="4" w:tplc="04090003" w:tentative="1">
      <w:start w:val="1"/>
      <w:numFmt w:val="bullet"/>
      <w:lvlText w:val=""/>
      <w:lvlJc w:val="left"/>
      <w:pPr>
        <w:ind w:left="3520" w:hanging="420"/>
      </w:pPr>
      <w:rPr>
        <w:rFonts w:ascii="Wingdings" w:hAnsi="Wingdings" w:hint="default"/>
      </w:rPr>
    </w:lvl>
    <w:lvl w:ilvl="5" w:tplc="04090005" w:tentative="1">
      <w:start w:val="1"/>
      <w:numFmt w:val="bullet"/>
      <w:lvlText w:val=""/>
      <w:lvlJc w:val="left"/>
      <w:pPr>
        <w:ind w:left="3940" w:hanging="420"/>
      </w:pPr>
      <w:rPr>
        <w:rFonts w:ascii="Wingdings" w:hAnsi="Wingdings" w:hint="default"/>
      </w:rPr>
    </w:lvl>
    <w:lvl w:ilvl="6" w:tplc="04090001" w:tentative="1">
      <w:start w:val="1"/>
      <w:numFmt w:val="bullet"/>
      <w:lvlText w:val=""/>
      <w:lvlJc w:val="left"/>
      <w:pPr>
        <w:ind w:left="4360" w:hanging="420"/>
      </w:pPr>
      <w:rPr>
        <w:rFonts w:ascii="Wingdings" w:hAnsi="Wingdings" w:hint="default"/>
      </w:rPr>
    </w:lvl>
    <w:lvl w:ilvl="7" w:tplc="04090003" w:tentative="1">
      <w:start w:val="1"/>
      <w:numFmt w:val="bullet"/>
      <w:lvlText w:val=""/>
      <w:lvlJc w:val="left"/>
      <w:pPr>
        <w:ind w:left="4780" w:hanging="420"/>
      </w:pPr>
      <w:rPr>
        <w:rFonts w:ascii="Wingdings" w:hAnsi="Wingdings" w:hint="default"/>
      </w:rPr>
    </w:lvl>
    <w:lvl w:ilvl="8" w:tplc="04090005" w:tentative="1">
      <w:start w:val="1"/>
      <w:numFmt w:val="bullet"/>
      <w:lvlText w:val=""/>
      <w:lvlJc w:val="left"/>
      <w:pPr>
        <w:ind w:left="5200" w:hanging="420"/>
      </w:pPr>
      <w:rPr>
        <w:rFonts w:ascii="Wingdings" w:hAnsi="Wingdings" w:hint="default"/>
      </w:rPr>
    </w:lvl>
  </w:abstractNum>
  <w:abstractNum w:abstractNumId="6" w15:restartNumberingAfterBreak="0">
    <w:nsid w:val="2B297B96"/>
    <w:multiLevelType w:val="multilevel"/>
    <w:tmpl w:val="2B297B96"/>
    <w:lvl w:ilvl="0">
      <w:start w:val="1"/>
      <w:numFmt w:val="bullet"/>
      <w:lvlText w:val=""/>
      <w:lvlJc w:val="left"/>
      <w:pPr>
        <w:ind w:left="936" w:hanging="360"/>
      </w:pPr>
      <w:rPr>
        <w:rFonts w:ascii="Symbol" w:hAnsi="Symbol" w:hint="default"/>
      </w:rPr>
    </w:lvl>
    <w:lvl w:ilvl="1">
      <w:start w:val="1"/>
      <w:numFmt w:val="bullet"/>
      <w:lvlText w:val="–"/>
      <w:lvlJc w:val="left"/>
      <w:pPr>
        <w:ind w:left="1656" w:hanging="360"/>
      </w:pPr>
      <w:rPr>
        <w:rFonts w:ascii="Arial" w:hAnsi="Aria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 w15:restartNumberingAfterBreak="0">
    <w:nsid w:val="3FD63B5E"/>
    <w:multiLevelType w:val="hybridMultilevel"/>
    <w:tmpl w:val="AD481774"/>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3FE619D6"/>
    <w:multiLevelType w:val="hybridMultilevel"/>
    <w:tmpl w:val="C7E66964"/>
    <w:lvl w:ilvl="0" w:tplc="68086060">
      <w:start w:val="1"/>
      <w:numFmt w:val="bullet"/>
      <w:lvlText w:val="•"/>
      <w:lvlJc w:val="left"/>
      <w:pPr>
        <w:ind w:left="840" w:hanging="420"/>
      </w:pPr>
      <w:rPr>
        <w:rFonts w:ascii="Arial" w:hAnsi="Aria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9"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 w15:restartNumberingAfterBreak="0">
    <w:nsid w:val="51AF704D"/>
    <w:multiLevelType w:val="hybridMultilevel"/>
    <w:tmpl w:val="FD1CA3D6"/>
    <w:lvl w:ilvl="0" w:tplc="BFEC368E">
      <w:start w:val="1"/>
      <w:numFmt w:val="bullet"/>
      <w:lvlText w:val=""/>
      <w:lvlJc w:val="left"/>
      <w:pPr>
        <w:tabs>
          <w:tab w:val="num" w:pos="720"/>
        </w:tabs>
        <w:ind w:left="720" w:hanging="360"/>
      </w:pPr>
      <w:rPr>
        <w:rFonts w:ascii="Symbol" w:hAnsi="Symbol" w:hint="default"/>
      </w:rPr>
    </w:lvl>
    <w:lvl w:ilvl="1" w:tplc="73060DE2">
      <w:numFmt w:val="bullet"/>
      <w:lvlText w:val="-"/>
      <w:lvlJc w:val="left"/>
      <w:pPr>
        <w:tabs>
          <w:tab w:val="num" w:pos="1440"/>
        </w:tabs>
        <w:ind w:left="1440" w:hanging="360"/>
      </w:pPr>
      <w:rPr>
        <w:rFonts w:ascii="Segoe UI" w:hAnsi="Segoe UI" w:hint="default"/>
      </w:rPr>
    </w:lvl>
    <w:lvl w:ilvl="2" w:tplc="1A2205DE">
      <w:numFmt w:val="bullet"/>
      <w:lvlText w:val="o"/>
      <w:lvlJc w:val="left"/>
      <w:pPr>
        <w:tabs>
          <w:tab w:val="num" w:pos="2160"/>
        </w:tabs>
        <w:ind w:left="2160" w:hanging="360"/>
      </w:pPr>
      <w:rPr>
        <w:rFonts w:ascii="Courier New" w:hAnsi="Courier New" w:hint="default"/>
      </w:rPr>
    </w:lvl>
    <w:lvl w:ilvl="3" w:tplc="5936C682">
      <w:numFmt w:val="bullet"/>
      <w:lvlText w:val="»"/>
      <w:lvlJc w:val="left"/>
      <w:pPr>
        <w:tabs>
          <w:tab w:val="num" w:pos="2880"/>
        </w:tabs>
        <w:ind w:left="2880" w:hanging="360"/>
      </w:pPr>
      <w:rPr>
        <w:rFonts w:ascii="Arial" w:hAnsi="Arial" w:hint="default"/>
      </w:rPr>
    </w:lvl>
    <w:lvl w:ilvl="4" w:tplc="1F46165E" w:tentative="1">
      <w:start w:val="1"/>
      <w:numFmt w:val="bullet"/>
      <w:lvlText w:val=""/>
      <w:lvlJc w:val="left"/>
      <w:pPr>
        <w:tabs>
          <w:tab w:val="num" w:pos="3600"/>
        </w:tabs>
        <w:ind w:left="3600" w:hanging="360"/>
      </w:pPr>
      <w:rPr>
        <w:rFonts w:ascii="Symbol" w:hAnsi="Symbol" w:hint="default"/>
      </w:rPr>
    </w:lvl>
    <w:lvl w:ilvl="5" w:tplc="68A86482" w:tentative="1">
      <w:start w:val="1"/>
      <w:numFmt w:val="bullet"/>
      <w:lvlText w:val=""/>
      <w:lvlJc w:val="left"/>
      <w:pPr>
        <w:tabs>
          <w:tab w:val="num" w:pos="4320"/>
        </w:tabs>
        <w:ind w:left="4320" w:hanging="360"/>
      </w:pPr>
      <w:rPr>
        <w:rFonts w:ascii="Symbol" w:hAnsi="Symbol" w:hint="default"/>
      </w:rPr>
    </w:lvl>
    <w:lvl w:ilvl="6" w:tplc="35266862" w:tentative="1">
      <w:start w:val="1"/>
      <w:numFmt w:val="bullet"/>
      <w:lvlText w:val=""/>
      <w:lvlJc w:val="left"/>
      <w:pPr>
        <w:tabs>
          <w:tab w:val="num" w:pos="5040"/>
        </w:tabs>
        <w:ind w:left="5040" w:hanging="360"/>
      </w:pPr>
      <w:rPr>
        <w:rFonts w:ascii="Symbol" w:hAnsi="Symbol" w:hint="default"/>
      </w:rPr>
    </w:lvl>
    <w:lvl w:ilvl="7" w:tplc="F9D65188" w:tentative="1">
      <w:start w:val="1"/>
      <w:numFmt w:val="bullet"/>
      <w:lvlText w:val=""/>
      <w:lvlJc w:val="left"/>
      <w:pPr>
        <w:tabs>
          <w:tab w:val="num" w:pos="5760"/>
        </w:tabs>
        <w:ind w:left="5760" w:hanging="360"/>
      </w:pPr>
      <w:rPr>
        <w:rFonts w:ascii="Symbol" w:hAnsi="Symbol" w:hint="default"/>
      </w:rPr>
    </w:lvl>
    <w:lvl w:ilvl="8" w:tplc="4350B4EC" w:tentative="1">
      <w:start w:val="1"/>
      <w:numFmt w:val="bullet"/>
      <w:lvlText w:val=""/>
      <w:lvlJc w:val="left"/>
      <w:pPr>
        <w:tabs>
          <w:tab w:val="num" w:pos="6480"/>
        </w:tabs>
        <w:ind w:left="6480" w:hanging="360"/>
      </w:pPr>
      <w:rPr>
        <w:rFonts w:ascii="Symbol" w:hAnsi="Symbol" w:hint="default"/>
      </w:rPr>
    </w:lvl>
  </w:abstractNum>
  <w:abstractNum w:abstractNumId="1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 w15:restartNumberingAfterBreak="0">
    <w:nsid w:val="5A7F7C2C"/>
    <w:multiLevelType w:val="hybridMultilevel"/>
    <w:tmpl w:val="F66AC134"/>
    <w:lvl w:ilvl="0" w:tplc="04090009">
      <w:start w:val="1"/>
      <w:numFmt w:val="bullet"/>
      <w:lvlText w:val=""/>
      <w:lvlJc w:val="left"/>
      <w:pPr>
        <w:ind w:left="1789" w:hanging="420"/>
      </w:pPr>
      <w:rPr>
        <w:rFonts w:ascii="Wingdings" w:hAnsi="Wingdings" w:hint="default"/>
      </w:rPr>
    </w:lvl>
    <w:lvl w:ilvl="1" w:tplc="04090003" w:tentative="1">
      <w:start w:val="1"/>
      <w:numFmt w:val="bullet"/>
      <w:lvlText w:val=""/>
      <w:lvlJc w:val="left"/>
      <w:pPr>
        <w:ind w:left="2209" w:hanging="420"/>
      </w:pPr>
      <w:rPr>
        <w:rFonts w:ascii="Wingdings" w:hAnsi="Wingdings" w:hint="default"/>
      </w:rPr>
    </w:lvl>
    <w:lvl w:ilvl="2" w:tplc="04090005" w:tentative="1">
      <w:start w:val="1"/>
      <w:numFmt w:val="bullet"/>
      <w:lvlText w:val=""/>
      <w:lvlJc w:val="left"/>
      <w:pPr>
        <w:ind w:left="2629" w:hanging="420"/>
      </w:pPr>
      <w:rPr>
        <w:rFonts w:ascii="Wingdings" w:hAnsi="Wingdings" w:hint="default"/>
      </w:rPr>
    </w:lvl>
    <w:lvl w:ilvl="3" w:tplc="04090001" w:tentative="1">
      <w:start w:val="1"/>
      <w:numFmt w:val="bullet"/>
      <w:lvlText w:val=""/>
      <w:lvlJc w:val="left"/>
      <w:pPr>
        <w:ind w:left="3049" w:hanging="420"/>
      </w:pPr>
      <w:rPr>
        <w:rFonts w:ascii="Wingdings" w:hAnsi="Wingdings" w:hint="default"/>
      </w:rPr>
    </w:lvl>
    <w:lvl w:ilvl="4" w:tplc="04090003" w:tentative="1">
      <w:start w:val="1"/>
      <w:numFmt w:val="bullet"/>
      <w:lvlText w:val=""/>
      <w:lvlJc w:val="left"/>
      <w:pPr>
        <w:ind w:left="3469" w:hanging="420"/>
      </w:pPr>
      <w:rPr>
        <w:rFonts w:ascii="Wingdings" w:hAnsi="Wingdings" w:hint="default"/>
      </w:rPr>
    </w:lvl>
    <w:lvl w:ilvl="5" w:tplc="04090005" w:tentative="1">
      <w:start w:val="1"/>
      <w:numFmt w:val="bullet"/>
      <w:lvlText w:val=""/>
      <w:lvlJc w:val="left"/>
      <w:pPr>
        <w:ind w:left="3889" w:hanging="420"/>
      </w:pPr>
      <w:rPr>
        <w:rFonts w:ascii="Wingdings" w:hAnsi="Wingdings" w:hint="default"/>
      </w:rPr>
    </w:lvl>
    <w:lvl w:ilvl="6" w:tplc="04090001" w:tentative="1">
      <w:start w:val="1"/>
      <w:numFmt w:val="bullet"/>
      <w:lvlText w:val=""/>
      <w:lvlJc w:val="left"/>
      <w:pPr>
        <w:ind w:left="4309" w:hanging="420"/>
      </w:pPr>
      <w:rPr>
        <w:rFonts w:ascii="Wingdings" w:hAnsi="Wingdings" w:hint="default"/>
      </w:rPr>
    </w:lvl>
    <w:lvl w:ilvl="7" w:tplc="04090003" w:tentative="1">
      <w:start w:val="1"/>
      <w:numFmt w:val="bullet"/>
      <w:lvlText w:val=""/>
      <w:lvlJc w:val="left"/>
      <w:pPr>
        <w:ind w:left="4729" w:hanging="420"/>
      </w:pPr>
      <w:rPr>
        <w:rFonts w:ascii="Wingdings" w:hAnsi="Wingdings" w:hint="default"/>
      </w:rPr>
    </w:lvl>
    <w:lvl w:ilvl="8" w:tplc="04090005" w:tentative="1">
      <w:start w:val="1"/>
      <w:numFmt w:val="bullet"/>
      <w:lvlText w:val=""/>
      <w:lvlJc w:val="left"/>
      <w:pPr>
        <w:ind w:left="5149" w:hanging="420"/>
      </w:pPr>
      <w:rPr>
        <w:rFonts w:ascii="Wingdings" w:hAnsi="Wingdings" w:hint="default"/>
      </w:rPr>
    </w:lvl>
  </w:abstractNum>
  <w:abstractNum w:abstractNumId="13" w15:restartNumberingAfterBreak="0">
    <w:nsid w:val="5E413967"/>
    <w:multiLevelType w:val="multilevel"/>
    <w:tmpl w:val="5E413967"/>
    <w:lvl w:ilvl="0">
      <w:start w:val="1"/>
      <w:numFmt w:val="bullet"/>
      <w:lvlText w:val=""/>
      <w:lvlJc w:val="left"/>
      <w:pPr>
        <w:ind w:left="1441" w:hanging="420"/>
      </w:pPr>
      <w:rPr>
        <w:rFonts w:ascii="Wingdings" w:hAnsi="Wingdings" w:hint="default"/>
      </w:rPr>
    </w:lvl>
    <w:lvl w:ilvl="1">
      <w:start w:val="1"/>
      <w:numFmt w:val="bullet"/>
      <w:lvlText w:val=""/>
      <w:lvlJc w:val="left"/>
      <w:pPr>
        <w:ind w:left="1861" w:hanging="420"/>
      </w:pPr>
      <w:rPr>
        <w:rFonts w:ascii="Wingdings" w:hAnsi="Wingdings" w:hint="default"/>
      </w:rPr>
    </w:lvl>
    <w:lvl w:ilvl="2">
      <w:start w:val="1"/>
      <w:numFmt w:val="bullet"/>
      <w:lvlText w:val=""/>
      <w:lvlJc w:val="left"/>
      <w:pPr>
        <w:ind w:left="2281" w:hanging="420"/>
      </w:pPr>
      <w:rPr>
        <w:rFonts w:ascii="Wingdings" w:hAnsi="Wingdings" w:hint="default"/>
      </w:rPr>
    </w:lvl>
    <w:lvl w:ilvl="3">
      <w:start w:val="1"/>
      <w:numFmt w:val="bullet"/>
      <w:lvlText w:val=""/>
      <w:lvlJc w:val="left"/>
      <w:pPr>
        <w:ind w:left="2701" w:hanging="420"/>
      </w:pPr>
      <w:rPr>
        <w:rFonts w:ascii="Wingdings" w:hAnsi="Wingdings" w:hint="default"/>
      </w:rPr>
    </w:lvl>
    <w:lvl w:ilvl="4">
      <w:start w:val="1"/>
      <w:numFmt w:val="bullet"/>
      <w:lvlText w:val=""/>
      <w:lvlJc w:val="left"/>
      <w:pPr>
        <w:ind w:left="3121" w:hanging="420"/>
      </w:pPr>
      <w:rPr>
        <w:rFonts w:ascii="Wingdings" w:hAnsi="Wingdings" w:hint="default"/>
      </w:rPr>
    </w:lvl>
    <w:lvl w:ilvl="5">
      <w:start w:val="1"/>
      <w:numFmt w:val="bullet"/>
      <w:lvlText w:val=""/>
      <w:lvlJc w:val="left"/>
      <w:pPr>
        <w:ind w:left="3541" w:hanging="420"/>
      </w:pPr>
      <w:rPr>
        <w:rFonts w:ascii="Wingdings" w:hAnsi="Wingdings" w:hint="default"/>
      </w:rPr>
    </w:lvl>
    <w:lvl w:ilvl="6">
      <w:start w:val="1"/>
      <w:numFmt w:val="bullet"/>
      <w:lvlText w:val=""/>
      <w:lvlJc w:val="left"/>
      <w:pPr>
        <w:ind w:left="3961" w:hanging="420"/>
      </w:pPr>
      <w:rPr>
        <w:rFonts w:ascii="Wingdings" w:hAnsi="Wingdings" w:hint="default"/>
      </w:rPr>
    </w:lvl>
    <w:lvl w:ilvl="7">
      <w:start w:val="1"/>
      <w:numFmt w:val="bullet"/>
      <w:lvlText w:val=""/>
      <w:lvlJc w:val="left"/>
      <w:pPr>
        <w:ind w:left="4381" w:hanging="420"/>
      </w:pPr>
      <w:rPr>
        <w:rFonts w:ascii="Wingdings" w:hAnsi="Wingdings" w:hint="default"/>
      </w:rPr>
    </w:lvl>
    <w:lvl w:ilvl="8">
      <w:start w:val="1"/>
      <w:numFmt w:val="bullet"/>
      <w:lvlText w:val=""/>
      <w:lvlJc w:val="left"/>
      <w:pPr>
        <w:ind w:left="4801" w:hanging="420"/>
      </w:pPr>
      <w:rPr>
        <w:rFonts w:ascii="Wingdings" w:hAnsi="Wingdings" w:hint="default"/>
      </w:rPr>
    </w:lvl>
  </w:abstractNum>
  <w:abstractNum w:abstractNumId="14" w15:restartNumberingAfterBreak="0">
    <w:nsid w:val="69FC2BDD"/>
    <w:multiLevelType w:val="hybridMultilevel"/>
    <w:tmpl w:val="F39C5E1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6B2370D1"/>
    <w:multiLevelType w:val="hybridMultilevel"/>
    <w:tmpl w:val="B2DC2B60"/>
    <w:lvl w:ilvl="0" w:tplc="73060DE2">
      <w:numFmt w:val="bullet"/>
      <w:lvlText w:val="-"/>
      <w:lvlJc w:val="left"/>
      <w:pPr>
        <w:ind w:left="420" w:hanging="420"/>
      </w:pPr>
      <w:rPr>
        <w:rFonts w:ascii="Segoe UI" w:hAnsi="Segoe U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6B5B4F67"/>
    <w:multiLevelType w:val="hybridMultilevel"/>
    <w:tmpl w:val="B838BB14"/>
    <w:lvl w:ilvl="0" w:tplc="78C22E22">
      <w:start w:val="1"/>
      <w:numFmt w:val="decimal"/>
      <w:pStyle w:val="2"/>
      <w:lvlText w:val="[%1]"/>
      <w:lvlJc w:val="left"/>
      <w:pPr>
        <w:ind w:left="420" w:hanging="420"/>
      </w:pPr>
      <w:rPr>
        <w:rFonts w:hint="eastAsia"/>
      </w:rPr>
    </w:lvl>
    <w:lvl w:ilvl="1" w:tplc="04090019">
      <w:start w:val="1"/>
      <w:numFmt w:val="lowerLetter"/>
      <w:lvlText w:val="%2)"/>
      <w:lvlJc w:val="left"/>
      <w:pPr>
        <w:ind w:left="482" w:hanging="420"/>
      </w:pPr>
    </w:lvl>
    <w:lvl w:ilvl="2" w:tplc="0409001B" w:tentative="1">
      <w:start w:val="1"/>
      <w:numFmt w:val="lowerRoman"/>
      <w:lvlText w:val="%3."/>
      <w:lvlJc w:val="right"/>
      <w:pPr>
        <w:ind w:left="902" w:hanging="420"/>
      </w:pPr>
    </w:lvl>
    <w:lvl w:ilvl="3" w:tplc="0409000F" w:tentative="1">
      <w:start w:val="1"/>
      <w:numFmt w:val="decimal"/>
      <w:lvlText w:val="%4."/>
      <w:lvlJc w:val="left"/>
      <w:pPr>
        <w:ind w:left="1322" w:hanging="420"/>
      </w:pPr>
    </w:lvl>
    <w:lvl w:ilvl="4" w:tplc="04090019" w:tentative="1">
      <w:start w:val="1"/>
      <w:numFmt w:val="lowerLetter"/>
      <w:lvlText w:val="%5)"/>
      <w:lvlJc w:val="left"/>
      <w:pPr>
        <w:ind w:left="1742" w:hanging="420"/>
      </w:pPr>
    </w:lvl>
    <w:lvl w:ilvl="5" w:tplc="0409001B" w:tentative="1">
      <w:start w:val="1"/>
      <w:numFmt w:val="lowerRoman"/>
      <w:lvlText w:val="%6."/>
      <w:lvlJc w:val="right"/>
      <w:pPr>
        <w:ind w:left="2162" w:hanging="420"/>
      </w:pPr>
    </w:lvl>
    <w:lvl w:ilvl="6" w:tplc="0409000F" w:tentative="1">
      <w:start w:val="1"/>
      <w:numFmt w:val="decimal"/>
      <w:lvlText w:val="%7."/>
      <w:lvlJc w:val="left"/>
      <w:pPr>
        <w:ind w:left="2582" w:hanging="420"/>
      </w:pPr>
    </w:lvl>
    <w:lvl w:ilvl="7" w:tplc="04090019" w:tentative="1">
      <w:start w:val="1"/>
      <w:numFmt w:val="lowerLetter"/>
      <w:lvlText w:val="%8)"/>
      <w:lvlJc w:val="left"/>
      <w:pPr>
        <w:ind w:left="3002" w:hanging="420"/>
      </w:pPr>
    </w:lvl>
    <w:lvl w:ilvl="8" w:tplc="0409001B" w:tentative="1">
      <w:start w:val="1"/>
      <w:numFmt w:val="lowerRoman"/>
      <w:lvlText w:val="%9."/>
      <w:lvlJc w:val="right"/>
      <w:pPr>
        <w:ind w:left="3422" w:hanging="420"/>
      </w:pPr>
    </w:lvl>
  </w:abstractNum>
  <w:abstractNum w:abstractNumId="17"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53791213">
    <w:abstractNumId w:val="2"/>
  </w:num>
  <w:num w:numId="2" w16cid:durableId="1743092923">
    <w:abstractNumId w:val="9"/>
  </w:num>
  <w:num w:numId="3" w16cid:durableId="1216703326">
    <w:abstractNumId w:val="16"/>
  </w:num>
  <w:num w:numId="4" w16cid:durableId="593249756">
    <w:abstractNumId w:val="6"/>
  </w:num>
  <w:num w:numId="5" w16cid:durableId="660892675">
    <w:abstractNumId w:val="11"/>
  </w:num>
  <w:num w:numId="6" w16cid:durableId="1225481576">
    <w:abstractNumId w:val="6"/>
  </w:num>
  <w:num w:numId="7" w16cid:durableId="253707542">
    <w:abstractNumId w:val="1"/>
  </w:num>
  <w:num w:numId="8" w16cid:durableId="1375080785">
    <w:abstractNumId w:val="3"/>
  </w:num>
  <w:num w:numId="9" w16cid:durableId="242033081">
    <w:abstractNumId w:val="0"/>
  </w:num>
  <w:num w:numId="10" w16cid:durableId="625089541">
    <w:abstractNumId w:val="8"/>
  </w:num>
  <w:num w:numId="11" w16cid:durableId="268128511">
    <w:abstractNumId w:val="10"/>
  </w:num>
  <w:num w:numId="12" w16cid:durableId="2101829813">
    <w:abstractNumId w:val="17"/>
  </w:num>
  <w:num w:numId="13" w16cid:durableId="309677261">
    <w:abstractNumId w:val="15"/>
  </w:num>
  <w:num w:numId="14" w16cid:durableId="604191688">
    <w:abstractNumId w:val="4"/>
  </w:num>
  <w:num w:numId="15" w16cid:durableId="768697192">
    <w:abstractNumId w:val="14"/>
  </w:num>
  <w:num w:numId="16" w16cid:durableId="1831872501">
    <w:abstractNumId w:val="5"/>
  </w:num>
  <w:num w:numId="17" w16cid:durableId="1548881218">
    <w:abstractNumId w:val="7"/>
  </w:num>
  <w:num w:numId="18" w16cid:durableId="182746567">
    <w:abstractNumId w:val="13"/>
  </w:num>
  <w:num w:numId="19" w16cid:durableId="703481081">
    <w:abstractNumId w:val="12"/>
  </w:num>
  <w:num w:numId="20" w16cid:durableId="1932930861">
    <w:abstractNumId w:val="6"/>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proofState w:grammar="clean"/>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7C58"/>
    <w:rsid w:val="000005E4"/>
    <w:rsid w:val="00000ACF"/>
    <w:rsid w:val="00002BFB"/>
    <w:rsid w:val="0000400F"/>
    <w:rsid w:val="00005BA8"/>
    <w:rsid w:val="00006B34"/>
    <w:rsid w:val="00006E77"/>
    <w:rsid w:val="00006FD0"/>
    <w:rsid w:val="0001001A"/>
    <w:rsid w:val="000111B2"/>
    <w:rsid w:val="00011ACB"/>
    <w:rsid w:val="00011B9C"/>
    <w:rsid w:val="00012376"/>
    <w:rsid w:val="00012E82"/>
    <w:rsid w:val="00014B1E"/>
    <w:rsid w:val="00015EA9"/>
    <w:rsid w:val="000168F9"/>
    <w:rsid w:val="00016BE3"/>
    <w:rsid w:val="00016DFC"/>
    <w:rsid w:val="00017122"/>
    <w:rsid w:val="00017F16"/>
    <w:rsid w:val="000201B5"/>
    <w:rsid w:val="00020E67"/>
    <w:rsid w:val="000216D2"/>
    <w:rsid w:val="00022151"/>
    <w:rsid w:val="00022637"/>
    <w:rsid w:val="000227E8"/>
    <w:rsid w:val="00023411"/>
    <w:rsid w:val="00023F31"/>
    <w:rsid w:val="00024B60"/>
    <w:rsid w:val="000252F9"/>
    <w:rsid w:val="00026EFE"/>
    <w:rsid w:val="00027266"/>
    <w:rsid w:val="00027291"/>
    <w:rsid w:val="00027E65"/>
    <w:rsid w:val="00031E19"/>
    <w:rsid w:val="000321D0"/>
    <w:rsid w:val="000337D3"/>
    <w:rsid w:val="00033B27"/>
    <w:rsid w:val="00034021"/>
    <w:rsid w:val="00034340"/>
    <w:rsid w:val="000353D1"/>
    <w:rsid w:val="000355E6"/>
    <w:rsid w:val="000357B3"/>
    <w:rsid w:val="00036A3E"/>
    <w:rsid w:val="00036AAB"/>
    <w:rsid w:val="00037054"/>
    <w:rsid w:val="00040283"/>
    <w:rsid w:val="00040331"/>
    <w:rsid w:val="0004040E"/>
    <w:rsid w:val="0004084A"/>
    <w:rsid w:val="0004143C"/>
    <w:rsid w:val="000425C8"/>
    <w:rsid w:val="00042D3B"/>
    <w:rsid w:val="00042D92"/>
    <w:rsid w:val="000438BE"/>
    <w:rsid w:val="00044AC1"/>
    <w:rsid w:val="0004507A"/>
    <w:rsid w:val="0004585C"/>
    <w:rsid w:val="000459BE"/>
    <w:rsid w:val="00046185"/>
    <w:rsid w:val="00046A41"/>
    <w:rsid w:val="00046D4D"/>
    <w:rsid w:val="00047088"/>
    <w:rsid w:val="00047697"/>
    <w:rsid w:val="0004778E"/>
    <w:rsid w:val="00047C89"/>
    <w:rsid w:val="00051825"/>
    <w:rsid w:val="000522AA"/>
    <w:rsid w:val="0005278E"/>
    <w:rsid w:val="000537D7"/>
    <w:rsid w:val="00053DBD"/>
    <w:rsid w:val="000559D1"/>
    <w:rsid w:val="00056808"/>
    <w:rsid w:val="00056962"/>
    <w:rsid w:val="00057414"/>
    <w:rsid w:val="00057D33"/>
    <w:rsid w:val="00057FAD"/>
    <w:rsid w:val="00060331"/>
    <w:rsid w:val="000615EF"/>
    <w:rsid w:val="00061A99"/>
    <w:rsid w:val="0006346C"/>
    <w:rsid w:val="00063B57"/>
    <w:rsid w:val="00064864"/>
    <w:rsid w:val="00064CD8"/>
    <w:rsid w:val="0006506D"/>
    <w:rsid w:val="00065CE2"/>
    <w:rsid w:val="000678F9"/>
    <w:rsid w:val="00067D28"/>
    <w:rsid w:val="00067FBE"/>
    <w:rsid w:val="000703C7"/>
    <w:rsid w:val="00070E38"/>
    <w:rsid w:val="00071652"/>
    <w:rsid w:val="0007376E"/>
    <w:rsid w:val="000737B8"/>
    <w:rsid w:val="00074017"/>
    <w:rsid w:val="000740E2"/>
    <w:rsid w:val="000749D1"/>
    <w:rsid w:val="00075328"/>
    <w:rsid w:val="000762C9"/>
    <w:rsid w:val="000779ED"/>
    <w:rsid w:val="00082545"/>
    <w:rsid w:val="00083678"/>
    <w:rsid w:val="00084CF0"/>
    <w:rsid w:val="000857E5"/>
    <w:rsid w:val="00085E6F"/>
    <w:rsid w:val="00086797"/>
    <w:rsid w:val="00087168"/>
    <w:rsid w:val="00090027"/>
    <w:rsid w:val="00090728"/>
    <w:rsid w:val="000913C8"/>
    <w:rsid w:val="00091494"/>
    <w:rsid w:val="00091B2B"/>
    <w:rsid w:val="00091C46"/>
    <w:rsid w:val="0009264E"/>
    <w:rsid w:val="00092752"/>
    <w:rsid w:val="00092A12"/>
    <w:rsid w:val="00092DC1"/>
    <w:rsid w:val="00094521"/>
    <w:rsid w:val="00094AEF"/>
    <w:rsid w:val="00094E71"/>
    <w:rsid w:val="0009505F"/>
    <w:rsid w:val="000954A1"/>
    <w:rsid w:val="00096E6A"/>
    <w:rsid w:val="000970B6"/>
    <w:rsid w:val="000A0504"/>
    <w:rsid w:val="000A12B4"/>
    <w:rsid w:val="000A4F4F"/>
    <w:rsid w:val="000A4FD3"/>
    <w:rsid w:val="000A513A"/>
    <w:rsid w:val="000A7E22"/>
    <w:rsid w:val="000B04CA"/>
    <w:rsid w:val="000B0C67"/>
    <w:rsid w:val="000B11A8"/>
    <w:rsid w:val="000B1C0B"/>
    <w:rsid w:val="000B289E"/>
    <w:rsid w:val="000B3BCC"/>
    <w:rsid w:val="000B3F46"/>
    <w:rsid w:val="000B4EA8"/>
    <w:rsid w:val="000B4F5B"/>
    <w:rsid w:val="000B5195"/>
    <w:rsid w:val="000B743D"/>
    <w:rsid w:val="000B7E43"/>
    <w:rsid w:val="000C002F"/>
    <w:rsid w:val="000C0963"/>
    <w:rsid w:val="000C1F7F"/>
    <w:rsid w:val="000C2A02"/>
    <w:rsid w:val="000C3821"/>
    <w:rsid w:val="000C44AD"/>
    <w:rsid w:val="000C4C75"/>
    <w:rsid w:val="000C596E"/>
    <w:rsid w:val="000C5D3A"/>
    <w:rsid w:val="000C6701"/>
    <w:rsid w:val="000C689C"/>
    <w:rsid w:val="000C7618"/>
    <w:rsid w:val="000C7EE2"/>
    <w:rsid w:val="000D0676"/>
    <w:rsid w:val="000D0F51"/>
    <w:rsid w:val="000D2C25"/>
    <w:rsid w:val="000D46CC"/>
    <w:rsid w:val="000D564A"/>
    <w:rsid w:val="000D5AF7"/>
    <w:rsid w:val="000D5B1C"/>
    <w:rsid w:val="000D6030"/>
    <w:rsid w:val="000D726A"/>
    <w:rsid w:val="000D7D5B"/>
    <w:rsid w:val="000E03E0"/>
    <w:rsid w:val="000E0803"/>
    <w:rsid w:val="000E08C1"/>
    <w:rsid w:val="000E16EE"/>
    <w:rsid w:val="000E234B"/>
    <w:rsid w:val="000E2379"/>
    <w:rsid w:val="000E2607"/>
    <w:rsid w:val="000E2DC0"/>
    <w:rsid w:val="000E3769"/>
    <w:rsid w:val="000E3F58"/>
    <w:rsid w:val="000E3FE7"/>
    <w:rsid w:val="000E42F4"/>
    <w:rsid w:val="000E5344"/>
    <w:rsid w:val="000E58B1"/>
    <w:rsid w:val="000E5966"/>
    <w:rsid w:val="000E5A5F"/>
    <w:rsid w:val="000E6BEC"/>
    <w:rsid w:val="000E7146"/>
    <w:rsid w:val="000E758A"/>
    <w:rsid w:val="000E7930"/>
    <w:rsid w:val="000F0AB8"/>
    <w:rsid w:val="000F0F0B"/>
    <w:rsid w:val="000F1A15"/>
    <w:rsid w:val="000F1DB8"/>
    <w:rsid w:val="000F28F4"/>
    <w:rsid w:val="000F2F16"/>
    <w:rsid w:val="000F4004"/>
    <w:rsid w:val="000F4049"/>
    <w:rsid w:val="000F4C12"/>
    <w:rsid w:val="000F4D98"/>
    <w:rsid w:val="000F54ED"/>
    <w:rsid w:val="000F56DA"/>
    <w:rsid w:val="000F579B"/>
    <w:rsid w:val="000F5F4A"/>
    <w:rsid w:val="000F61DC"/>
    <w:rsid w:val="000F6520"/>
    <w:rsid w:val="000F72FE"/>
    <w:rsid w:val="001009F2"/>
    <w:rsid w:val="0010128C"/>
    <w:rsid w:val="00101763"/>
    <w:rsid w:val="0010184F"/>
    <w:rsid w:val="001020EB"/>
    <w:rsid w:val="001020F4"/>
    <w:rsid w:val="00102397"/>
    <w:rsid w:val="00102D64"/>
    <w:rsid w:val="00103631"/>
    <w:rsid w:val="00103C4F"/>
    <w:rsid w:val="0010459D"/>
    <w:rsid w:val="00104F6F"/>
    <w:rsid w:val="00105105"/>
    <w:rsid w:val="001058FF"/>
    <w:rsid w:val="00105D8E"/>
    <w:rsid w:val="00106387"/>
    <w:rsid w:val="00106725"/>
    <w:rsid w:val="00106EE0"/>
    <w:rsid w:val="00106FBA"/>
    <w:rsid w:val="001100A9"/>
    <w:rsid w:val="00111839"/>
    <w:rsid w:val="0011193E"/>
    <w:rsid w:val="0011236B"/>
    <w:rsid w:val="0011414B"/>
    <w:rsid w:val="001145EE"/>
    <w:rsid w:val="00115609"/>
    <w:rsid w:val="001156FA"/>
    <w:rsid w:val="00116654"/>
    <w:rsid w:val="001171EE"/>
    <w:rsid w:val="00117456"/>
    <w:rsid w:val="00120946"/>
    <w:rsid w:val="001209BC"/>
    <w:rsid w:val="00120BEA"/>
    <w:rsid w:val="00121A71"/>
    <w:rsid w:val="00122127"/>
    <w:rsid w:val="0012275C"/>
    <w:rsid w:val="00123529"/>
    <w:rsid w:val="0012392A"/>
    <w:rsid w:val="001252BA"/>
    <w:rsid w:val="001252D6"/>
    <w:rsid w:val="00125330"/>
    <w:rsid w:val="00126423"/>
    <w:rsid w:val="00126BE2"/>
    <w:rsid w:val="00130530"/>
    <w:rsid w:val="0013087D"/>
    <w:rsid w:val="00130A13"/>
    <w:rsid w:val="00130E5C"/>
    <w:rsid w:val="00131CE6"/>
    <w:rsid w:val="001329EB"/>
    <w:rsid w:val="00132C7B"/>
    <w:rsid w:val="00133830"/>
    <w:rsid w:val="00133F97"/>
    <w:rsid w:val="001340D8"/>
    <w:rsid w:val="001348BB"/>
    <w:rsid w:val="00135DE5"/>
    <w:rsid w:val="00136A29"/>
    <w:rsid w:val="00136AF8"/>
    <w:rsid w:val="00136CBB"/>
    <w:rsid w:val="00136F27"/>
    <w:rsid w:val="00136F57"/>
    <w:rsid w:val="001371A0"/>
    <w:rsid w:val="0013726C"/>
    <w:rsid w:val="00137465"/>
    <w:rsid w:val="00137759"/>
    <w:rsid w:val="0014045A"/>
    <w:rsid w:val="001418C6"/>
    <w:rsid w:val="0014199F"/>
    <w:rsid w:val="00141BC5"/>
    <w:rsid w:val="00143315"/>
    <w:rsid w:val="001443AA"/>
    <w:rsid w:val="001462D2"/>
    <w:rsid w:val="001465F3"/>
    <w:rsid w:val="00146DDF"/>
    <w:rsid w:val="00146FBA"/>
    <w:rsid w:val="00150C6B"/>
    <w:rsid w:val="00150D74"/>
    <w:rsid w:val="00150ED3"/>
    <w:rsid w:val="00150F8B"/>
    <w:rsid w:val="001525B5"/>
    <w:rsid w:val="00153B97"/>
    <w:rsid w:val="00154903"/>
    <w:rsid w:val="00155BB8"/>
    <w:rsid w:val="00156929"/>
    <w:rsid w:val="0015720B"/>
    <w:rsid w:val="00157D19"/>
    <w:rsid w:val="001608CB"/>
    <w:rsid w:val="00160B9B"/>
    <w:rsid w:val="00161213"/>
    <w:rsid w:val="0016194C"/>
    <w:rsid w:val="001622F3"/>
    <w:rsid w:val="0016282F"/>
    <w:rsid w:val="001635F5"/>
    <w:rsid w:val="001639FC"/>
    <w:rsid w:val="00163D81"/>
    <w:rsid w:val="00164A18"/>
    <w:rsid w:val="0016536F"/>
    <w:rsid w:val="00165D5C"/>
    <w:rsid w:val="00165E24"/>
    <w:rsid w:val="0016622B"/>
    <w:rsid w:val="00167EA0"/>
    <w:rsid w:val="00170C58"/>
    <w:rsid w:val="00170D26"/>
    <w:rsid w:val="0017147B"/>
    <w:rsid w:val="00171487"/>
    <w:rsid w:val="00172360"/>
    <w:rsid w:val="00172914"/>
    <w:rsid w:val="00173DEB"/>
    <w:rsid w:val="0017408D"/>
    <w:rsid w:val="001743A3"/>
    <w:rsid w:val="00175F99"/>
    <w:rsid w:val="00176025"/>
    <w:rsid w:val="00176207"/>
    <w:rsid w:val="001764B4"/>
    <w:rsid w:val="00176FD1"/>
    <w:rsid w:val="00177636"/>
    <w:rsid w:val="0017773C"/>
    <w:rsid w:val="00177F78"/>
    <w:rsid w:val="001816A4"/>
    <w:rsid w:val="00182ADE"/>
    <w:rsid w:val="0018321C"/>
    <w:rsid w:val="00183512"/>
    <w:rsid w:val="0018405E"/>
    <w:rsid w:val="00184E21"/>
    <w:rsid w:val="001853EC"/>
    <w:rsid w:val="0018582F"/>
    <w:rsid w:val="0018659A"/>
    <w:rsid w:val="00187268"/>
    <w:rsid w:val="00187D13"/>
    <w:rsid w:val="00187F8A"/>
    <w:rsid w:val="0019032F"/>
    <w:rsid w:val="001908D0"/>
    <w:rsid w:val="00190BD2"/>
    <w:rsid w:val="00190D15"/>
    <w:rsid w:val="00191C83"/>
    <w:rsid w:val="00191E88"/>
    <w:rsid w:val="00192164"/>
    <w:rsid w:val="00193B2E"/>
    <w:rsid w:val="00193C1E"/>
    <w:rsid w:val="001950D4"/>
    <w:rsid w:val="001956D7"/>
    <w:rsid w:val="00195AEC"/>
    <w:rsid w:val="00195D16"/>
    <w:rsid w:val="00195F0C"/>
    <w:rsid w:val="00197165"/>
    <w:rsid w:val="001A00E2"/>
    <w:rsid w:val="001A057B"/>
    <w:rsid w:val="001A0A84"/>
    <w:rsid w:val="001A1076"/>
    <w:rsid w:val="001A212E"/>
    <w:rsid w:val="001A41D4"/>
    <w:rsid w:val="001A482A"/>
    <w:rsid w:val="001A51A3"/>
    <w:rsid w:val="001A5839"/>
    <w:rsid w:val="001A59B4"/>
    <w:rsid w:val="001A5C07"/>
    <w:rsid w:val="001A5E14"/>
    <w:rsid w:val="001A601C"/>
    <w:rsid w:val="001B1F1B"/>
    <w:rsid w:val="001B2DE4"/>
    <w:rsid w:val="001B2ECC"/>
    <w:rsid w:val="001B4933"/>
    <w:rsid w:val="001B652E"/>
    <w:rsid w:val="001B7543"/>
    <w:rsid w:val="001B7940"/>
    <w:rsid w:val="001B7E2E"/>
    <w:rsid w:val="001C0696"/>
    <w:rsid w:val="001C08C4"/>
    <w:rsid w:val="001C0A07"/>
    <w:rsid w:val="001C1475"/>
    <w:rsid w:val="001C2C7A"/>
    <w:rsid w:val="001C2DF2"/>
    <w:rsid w:val="001C417B"/>
    <w:rsid w:val="001C5F61"/>
    <w:rsid w:val="001C618C"/>
    <w:rsid w:val="001C64C9"/>
    <w:rsid w:val="001C71D5"/>
    <w:rsid w:val="001C7A38"/>
    <w:rsid w:val="001C7FE3"/>
    <w:rsid w:val="001D09BC"/>
    <w:rsid w:val="001D0BE8"/>
    <w:rsid w:val="001D1198"/>
    <w:rsid w:val="001D1846"/>
    <w:rsid w:val="001D1B61"/>
    <w:rsid w:val="001D298D"/>
    <w:rsid w:val="001D4365"/>
    <w:rsid w:val="001D4552"/>
    <w:rsid w:val="001D49CD"/>
    <w:rsid w:val="001D4DC6"/>
    <w:rsid w:val="001D517A"/>
    <w:rsid w:val="001D557F"/>
    <w:rsid w:val="001D5C0A"/>
    <w:rsid w:val="001D5CA6"/>
    <w:rsid w:val="001D6344"/>
    <w:rsid w:val="001D6361"/>
    <w:rsid w:val="001E1B09"/>
    <w:rsid w:val="001E2E77"/>
    <w:rsid w:val="001E341E"/>
    <w:rsid w:val="001E3D94"/>
    <w:rsid w:val="001E420B"/>
    <w:rsid w:val="001E4E10"/>
    <w:rsid w:val="001E527C"/>
    <w:rsid w:val="001E606D"/>
    <w:rsid w:val="001E6352"/>
    <w:rsid w:val="001E783E"/>
    <w:rsid w:val="001E79DE"/>
    <w:rsid w:val="001F0030"/>
    <w:rsid w:val="001F02DE"/>
    <w:rsid w:val="001F07D9"/>
    <w:rsid w:val="001F120F"/>
    <w:rsid w:val="001F33FA"/>
    <w:rsid w:val="001F35E7"/>
    <w:rsid w:val="001F4E0E"/>
    <w:rsid w:val="001F523C"/>
    <w:rsid w:val="001F57F8"/>
    <w:rsid w:val="001F6E68"/>
    <w:rsid w:val="001F7301"/>
    <w:rsid w:val="001F76B0"/>
    <w:rsid w:val="00200CE7"/>
    <w:rsid w:val="00200EEC"/>
    <w:rsid w:val="002035C0"/>
    <w:rsid w:val="002039BF"/>
    <w:rsid w:val="00203A34"/>
    <w:rsid w:val="00203D41"/>
    <w:rsid w:val="002050E8"/>
    <w:rsid w:val="00206187"/>
    <w:rsid w:val="002061D8"/>
    <w:rsid w:val="0020697C"/>
    <w:rsid w:val="00207D59"/>
    <w:rsid w:val="002103CC"/>
    <w:rsid w:val="0021100A"/>
    <w:rsid w:val="00211224"/>
    <w:rsid w:val="00211B00"/>
    <w:rsid w:val="002126EB"/>
    <w:rsid w:val="002140DC"/>
    <w:rsid w:val="0021410D"/>
    <w:rsid w:val="002145DD"/>
    <w:rsid w:val="00214647"/>
    <w:rsid w:val="00214763"/>
    <w:rsid w:val="0021660C"/>
    <w:rsid w:val="00217554"/>
    <w:rsid w:val="002178D3"/>
    <w:rsid w:val="0022209C"/>
    <w:rsid w:val="00222839"/>
    <w:rsid w:val="00223A59"/>
    <w:rsid w:val="00223FEE"/>
    <w:rsid w:val="002257E3"/>
    <w:rsid w:val="00226A6A"/>
    <w:rsid w:val="00226C69"/>
    <w:rsid w:val="0023065C"/>
    <w:rsid w:val="00232B32"/>
    <w:rsid w:val="00232E57"/>
    <w:rsid w:val="002339B7"/>
    <w:rsid w:val="00233B9B"/>
    <w:rsid w:val="00233DB9"/>
    <w:rsid w:val="002350DB"/>
    <w:rsid w:val="0023622F"/>
    <w:rsid w:val="002366C0"/>
    <w:rsid w:val="00236D69"/>
    <w:rsid w:val="002377E6"/>
    <w:rsid w:val="00237F14"/>
    <w:rsid w:val="00237FE0"/>
    <w:rsid w:val="002402BB"/>
    <w:rsid w:val="0024101B"/>
    <w:rsid w:val="00241B96"/>
    <w:rsid w:val="002423ED"/>
    <w:rsid w:val="00242603"/>
    <w:rsid w:val="00242C77"/>
    <w:rsid w:val="002431C4"/>
    <w:rsid w:val="00244786"/>
    <w:rsid w:val="002447B7"/>
    <w:rsid w:val="00244FE4"/>
    <w:rsid w:val="00246EFE"/>
    <w:rsid w:val="00251050"/>
    <w:rsid w:val="00252555"/>
    <w:rsid w:val="00253762"/>
    <w:rsid w:val="00253A58"/>
    <w:rsid w:val="002548CC"/>
    <w:rsid w:val="00254939"/>
    <w:rsid w:val="00254CEF"/>
    <w:rsid w:val="00254ECC"/>
    <w:rsid w:val="002550C2"/>
    <w:rsid w:val="002558EC"/>
    <w:rsid w:val="0025729D"/>
    <w:rsid w:val="00257925"/>
    <w:rsid w:val="0026002F"/>
    <w:rsid w:val="00260EB3"/>
    <w:rsid w:val="0026191A"/>
    <w:rsid w:val="00261A71"/>
    <w:rsid w:val="00262242"/>
    <w:rsid w:val="002625DC"/>
    <w:rsid w:val="002634CC"/>
    <w:rsid w:val="00263946"/>
    <w:rsid w:val="00263D24"/>
    <w:rsid w:val="002663DC"/>
    <w:rsid w:val="002670C1"/>
    <w:rsid w:val="00267270"/>
    <w:rsid w:val="002673B6"/>
    <w:rsid w:val="00267C02"/>
    <w:rsid w:val="00267C82"/>
    <w:rsid w:val="00271FAD"/>
    <w:rsid w:val="0027310B"/>
    <w:rsid w:val="0027368A"/>
    <w:rsid w:val="00274124"/>
    <w:rsid w:val="002741F9"/>
    <w:rsid w:val="00274E90"/>
    <w:rsid w:val="00275295"/>
    <w:rsid w:val="002757C5"/>
    <w:rsid w:val="00275E46"/>
    <w:rsid w:val="00276F13"/>
    <w:rsid w:val="00277867"/>
    <w:rsid w:val="002809D0"/>
    <w:rsid w:val="002822FC"/>
    <w:rsid w:val="0028232D"/>
    <w:rsid w:val="002823BA"/>
    <w:rsid w:val="002827A3"/>
    <w:rsid w:val="00282B56"/>
    <w:rsid w:val="00282E4B"/>
    <w:rsid w:val="00283B9E"/>
    <w:rsid w:val="002841DD"/>
    <w:rsid w:val="002846A1"/>
    <w:rsid w:val="00284A5F"/>
    <w:rsid w:val="00284B38"/>
    <w:rsid w:val="00284CD8"/>
    <w:rsid w:val="00285D61"/>
    <w:rsid w:val="00286B1A"/>
    <w:rsid w:val="002870F2"/>
    <w:rsid w:val="00287575"/>
    <w:rsid w:val="00287EC8"/>
    <w:rsid w:val="00290655"/>
    <w:rsid w:val="002910A3"/>
    <w:rsid w:val="00291D35"/>
    <w:rsid w:val="00291ECF"/>
    <w:rsid w:val="0029223E"/>
    <w:rsid w:val="002928E6"/>
    <w:rsid w:val="00293972"/>
    <w:rsid w:val="002950D5"/>
    <w:rsid w:val="002955F4"/>
    <w:rsid w:val="0029590F"/>
    <w:rsid w:val="00295FF0"/>
    <w:rsid w:val="00296109"/>
    <w:rsid w:val="00297729"/>
    <w:rsid w:val="002A170A"/>
    <w:rsid w:val="002A1873"/>
    <w:rsid w:val="002A3887"/>
    <w:rsid w:val="002A3EF8"/>
    <w:rsid w:val="002A401D"/>
    <w:rsid w:val="002A41E5"/>
    <w:rsid w:val="002A6134"/>
    <w:rsid w:val="002A7626"/>
    <w:rsid w:val="002A7AD8"/>
    <w:rsid w:val="002A7ECD"/>
    <w:rsid w:val="002B1410"/>
    <w:rsid w:val="002B2139"/>
    <w:rsid w:val="002B2AFD"/>
    <w:rsid w:val="002B2B10"/>
    <w:rsid w:val="002B3412"/>
    <w:rsid w:val="002B3741"/>
    <w:rsid w:val="002B4DC4"/>
    <w:rsid w:val="002B6671"/>
    <w:rsid w:val="002B6A35"/>
    <w:rsid w:val="002B75D1"/>
    <w:rsid w:val="002B785F"/>
    <w:rsid w:val="002B7A53"/>
    <w:rsid w:val="002B7C5C"/>
    <w:rsid w:val="002C16E1"/>
    <w:rsid w:val="002C17D9"/>
    <w:rsid w:val="002C1BC6"/>
    <w:rsid w:val="002C32A8"/>
    <w:rsid w:val="002C352D"/>
    <w:rsid w:val="002C3C4F"/>
    <w:rsid w:val="002C45C4"/>
    <w:rsid w:val="002C4C3B"/>
    <w:rsid w:val="002C4E84"/>
    <w:rsid w:val="002C62E1"/>
    <w:rsid w:val="002C63A3"/>
    <w:rsid w:val="002C6BDE"/>
    <w:rsid w:val="002C794B"/>
    <w:rsid w:val="002C79A2"/>
    <w:rsid w:val="002D036C"/>
    <w:rsid w:val="002D136A"/>
    <w:rsid w:val="002D1873"/>
    <w:rsid w:val="002D1C8C"/>
    <w:rsid w:val="002D221E"/>
    <w:rsid w:val="002D38C6"/>
    <w:rsid w:val="002D4C75"/>
    <w:rsid w:val="002D7474"/>
    <w:rsid w:val="002D7BEF"/>
    <w:rsid w:val="002D7F55"/>
    <w:rsid w:val="002E09F2"/>
    <w:rsid w:val="002E143F"/>
    <w:rsid w:val="002E14C2"/>
    <w:rsid w:val="002E1F27"/>
    <w:rsid w:val="002E1FC1"/>
    <w:rsid w:val="002E219B"/>
    <w:rsid w:val="002E3363"/>
    <w:rsid w:val="002E351D"/>
    <w:rsid w:val="002E379E"/>
    <w:rsid w:val="002E3ABA"/>
    <w:rsid w:val="002E46C4"/>
    <w:rsid w:val="002E61B5"/>
    <w:rsid w:val="002E70D7"/>
    <w:rsid w:val="002E7758"/>
    <w:rsid w:val="002F0618"/>
    <w:rsid w:val="002F2473"/>
    <w:rsid w:val="002F2B27"/>
    <w:rsid w:val="002F2B43"/>
    <w:rsid w:val="002F2D43"/>
    <w:rsid w:val="002F2D71"/>
    <w:rsid w:val="002F4660"/>
    <w:rsid w:val="002F565E"/>
    <w:rsid w:val="002F62E2"/>
    <w:rsid w:val="002F644E"/>
    <w:rsid w:val="002F6616"/>
    <w:rsid w:val="002F6A87"/>
    <w:rsid w:val="002F7982"/>
    <w:rsid w:val="003003CB"/>
    <w:rsid w:val="003005B9"/>
    <w:rsid w:val="003005D5"/>
    <w:rsid w:val="00300A17"/>
    <w:rsid w:val="00301B7D"/>
    <w:rsid w:val="00302227"/>
    <w:rsid w:val="00302536"/>
    <w:rsid w:val="00302B27"/>
    <w:rsid w:val="00302B4D"/>
    <w:rsid w:val="00302D45"/>
    <w:rsid w:val="00303A73"/>
    <w:rsid w:val="00304F21"/>
    <w:rsid w:val="00304F53"/>
    <w:rsid w:val="00305449"/>
    <w:rsid w:val="003066AD"/>
    <w:rsid w:val="003068A9"/>
    <w:rsid w:val="00307095"/>
    <w:rsid w:val="0031131E"/>
    <w:rsid w:val="00311D66"/>
    <w:rsid w:val="003126CF"/>
    <w:rsid w:val="00314C5F"/>
    <w:rsid w:val="00314EFF"/>
    <w:rsid w:val="00314FCA"/>
    <w:rsid w:val="003161CA"/>
    <w:rsid w:val="00316D38"/>
    <w:rsid w:val="00316F17"/>
    <w:rsid w:val="0031747A"/>
    <w:rsid w:val="0031777F"/>
    <w:rsid w:val="00317B2E"/>
    <w:rsid w:val="003203D0"/>
    <w:rsid w:val="003212AC"/>
    <w:rsid w:val="0032139A"/>
    <w:rsid w:val="003215FB"/>
    <w:rsid w:val="00321733"/>
    <w:rsid w:val="00322089"/>
    <w:rsid w:val="00322EB1"/>
    <w:rsid w:val="00323A88"/>
    <w:rsid w:val="00323EC3"/>
    <w:rsid w:val="00323F7D"/>
    <w:rsid w:val="00324008"/>
    <w:rsid w:val="00326676"/>
    <w:rsid w:val="0032687C"/>
    <w:rsid w:val="00326D36"/>
    <w:rsid w:val="003271DF"/>
    <w:rsid w:val="0032752D"/>
    <w:rsid w:val="00331019"/>
    <w:rsid w:val="00331234"/>
    <w:rsid w:val="00332E59"/>
    <w:rsid w:val="003363FC"/>
    <w:rsid w:val="003366D8"/>
    <w:rsid w:val="00336CC3"/>
    <w:rsid w:val="0033760A"/>
    <w:rsid w:val="003414B9"/>
    <w:rsid w:val="00341AE0"/>
    <w:rsid w:val="003421E1"/>
    <w:rsid w:val="00342420"/>
    <w:rsid w:val="0034295F"/>
    <w:rsid w:val="00343359"/>
    <w:rsid w:val="003434E7"/>
    <w:rsid w:val="0034386E"/>
    <w:rsid w:val="003455D7"/>
    <w:rsid w:val="0034590F"/>
    <w:rsid w:val="00345FBD"/>
    <w:rsid w:val="0034677A"/>
    <w:rsid w:val="003502B1"/>
    <w:rsid w:val="003502D0"/>
    <w:rsid w:val="00350EA6"/>
    <w:rsid w:val="003525DE"/>
    <w:rsid w:val="003526DE"/>
    <w:rsid w:val="00352BB4"/>
    <w:rsid w:val="00352D03"/>
    <w:rsid w:val="00352FCD"/>
    <w:rsid w:val="00353B83"/>
    <w:rsid w:val="003542B1"/>
    <w:rsid w:val="0035465E"/>
    <w:rsid w:val="003560AC"/>
    <w:rsid w:val="003561D6"/>
    <w:rsid w:val="003566E5"/>
    <w:rsid w:val="00356F2C"/>
    <w:rsid w:val="00357B0E"/>
    <w:rsid w:val="0036044C"/>
    <w:rsid w:val="0036084C"/>
    <w:rsid w:val="00361285"/>
    <w:rsid w:val="0036147F"/>
    <w:rsid w:val="00361871"/>
    <w:rsid w:val="00362158"/>
    <w:rsid w:val="0036260B"/>
    <w:rsid w:val="003636A9"/>
    <w:rsid w:val="0036567E"/>
    <w:rsid w:val="00365A62"/>
    <w:rsid w:val="00366678"/>
    <w:rsid w:val="003673EC"/>
    <w:rsid w:val="003678D9"/>
    <w:rsid w:val="00367FB8"/>
    <w:rsid w:val="003702E6"/>
    <w:rsid w:val="003710E1"/>
    <w:rsid w:val="00371799"/>
    <w:rsid w:val="00371C5B"/>
    <w:rsid w:val="00372065"/>
    <w:rsid w:val="00372800"/>
    <w:rsid w:val="00373399"/>
    <w:rsid w:val="00374059"/>
    <w:rsid w:val="003746D0"/>
    <w:rsid w:val="00375424"/>
    <w:rsid w:val="00376246"/>
    <w:rsid w:val="0037697D"/>
    <w:rsid w:val="00377422"/>
    <w:rsid w:val="00380868"/>
    <w:rsid w:val="00381273"/>
    <w:rsid w:val="00381751"/>
    <w:rsid w:val="0038283C"/>
    <w:rsid w:val="00382A8A"/>
    <w:rsid w:val="00382DA1"/>
    <w:rsid w:val="00383809"/>
    <w:rsid w:val="00384333"/>
    <w:rsid w:val="0038482E"/>
    <w:rsid w:val="00384FFF"/>
    <w:rsid w:val="00386881"/>
    <w:rsid w:val="003871E9"/>
    <w:rsid w:val="003910CC"/>
    <w:rsid w:val="00391300"/>
    <w:rsid w:val="00391361"/>
    <w:rsid w:val="0039148D"/>
    <w:rsid w:val="003917FF"/>
    <w:rsid w:val="0039191F"/>
    <w:rsid w:val="00391E3D"/>
    <w:rsid w:val="00392386"/>
    <w:rsid w:val="00392448"/>
    <w:rsid w:val="00392A18"/>
    <w:rsid w:val="00395621"/>
    <w:rsid w:val="003973AF"/>
    <w:rsid w:val="00397A72"/>
    <w:rsid w:val="00397CFE"/>
    <w:rsid w:val="003A0894"/>
    <w:rsid w:val="003A1AC4"/>
    <w:rsid w:val="003A1F78"/>
    <w:rsid w:val="003A2677"/>
    <w:rsid w:val="003A302D"/>
    <w:rsid w:val="003A370A"/>
    <w:rsid w:val="003A3FC4"/>
    <w:rsid w:val="003A41BB"/>
    <w:rsid w:val="003A41C6"/>
    <w:rsid w:val="003A435A"/>
    <w:rsid w:val="003A4742"/>
    <w:rsid w:val="003A502C"/>
    <w:rsid w:val="003A57FC"/>
    <w:rsid w:val="003A6037"/>
    <w:rsid w:val="003A6693"/>
    <w:rsid w:val="003A7B06"/>
    <w:rsid w:val="003A7BAE"/>
    <w:rsid w:val="003B0067"/>
    <w:rsid w:val="003B0AB3"/>
    <w:rsid w:val="003B344D"/>
    <w:rsid w:val="003B3F52"/>
    <w:rsid w:val="003B41BD"/>
    <w:rsid w:val="003B46D3"/>
    <w:rsid w:val="003B4B28"/>
    <w:rsid w:val="003B4CB7"/>
    <w:rsid w:val="003B65C2"/>
    <w:rsid w:val="003B6D0F"/>
    <w:rsid w:val="003B6F7F"/>
    <w:rsid w:val="003C1002"/>
    <w:rsid w:val="003C2604"/>
    <w:rsid w:val="003C277B"/>
    <w:rsid w:val="003C31AA"/>
    <w:rsid w:val="003C4403"/>
    <w:rsid w:val="003C4F17"/>
    <w:rsid w:val="003C50F9"/>
    <w:rsid w:val="003C5901"/>
    <w:rsid w:val="003C618E"/>
    <w:rsid w:val="003C6281"/>
    <w:rsid w:val="003D0372"/>
    <w:rsid w:val="003D046F"/>
    <w:rsid w:val="003D138A"/>
    <w:rsid w:val="003D2036"/>
    <w:rsid w:val="003D48B4"/>
    <w:rsid w:val="003D5405"/>
    <w:rsid w:val="003D7DC2"/>
    <w:rsid w:val="003E0C1C"/>
    <w:rsid w:val="003E0E19"/>
    <w:rsid w:val="003E1E13"/>
    <w:rsid w:val="003E24E8"/>
    <w:rsid w:val="003E2770"/>
    <w:rsid w:val="003E2960"/>
    <w:rsid w:val="003E2A61"/>
    <w:rsid w:val="003E2D9D"/>
    <w:rsid w:val="003E491E"/>
    <w:rsid w:val="003E656B"/>
    <w:rsid w:val="003E6EDB"/>
    <w:rsid w:val="003F1589"/>
    <w:rsid w:val="003F20B3"/>
    <w:rsid w:val="003F2851"/>
    <w:rsid w:val="003F3670"/>
    <w:rsid w:val="003F36CB"/>
    <w:rsid w:val="003F5251"/>
    <w:rsid w:val="003F62AB"/>
    <w:rsid w:val="003F64C2"/>
    <w:rsid w:val="004018EB"/>
    <w:rsid w:val="00401B4C"/>
    <w:rsid w:val="004025D6"/>
    <w:rsid w:val="004043BD"/>
    <w:rsid w:val="004047B3"/>
    <w:rsid w:val="00404A2B"/>
    <w:rsid w:val="00404C71"/>
    <w:rsid w:val="00405AD6"/>
    <w:rsid w:val="0040612C"/>
    <w:rsid w:val="00406637"/>
    <w:rsid w:val="00407170"/>
    <w:rsid w:val="00407523"/>
    <w:rsid w:val="004107B1"/>
    <w:rsid w:val="00411A7B"/>
    <w:rsid w:val="004135D9"/>
    <w:rsid w:val="0041508B"/>
    <w:rsid w:val="00415737"/>
    <w:rsid w:val="0041590C"/>
    <w:rsid w:val="004169E2"/>
    <w:rsid w:val="00416A93"/>
    <w:rsid w:val="00416E7B"/>
    <w:rsid w:val="00416ED9"/>
    <w:rsid w:val="00420952"/>
    <w:rsid w:val="00421462"/>
    <w:rsid w:val="00421F9E"/>
    <w:rsid w:val="0042264E"/>
    <w:rsid w:val="00423580"/>
    <w:rsid w:val="00423EFD"/>
    <w:rsid w:val="00424155"/>
    <w:rsid w:val="00424802"/>
    <w:rsid w:val="00425784"/>
    <w:rsid w:val="0042598D"/>
    <w:rsid w:val="00425E4B"/>
    <w:rsid w:val="00426189"/>
    <w:rsid w:val="0042657D"/>
    <w:rsid w:val="00427060"/>
    <w:rsid w:val="004305B8"/>
    <w:rsid w:val="0043121E"/>
    <w:rsid w:val="004316B6"/>
    <w:rsid w:val="0043389B"/>
    <w:rsid w:val="004338D0"/>
    <w:rsid w:val="00434C4B"/>
    <w:rsid w:val="0043704E"/>
    <w:rsid w:val="0043717E"/>
    <w:rsid w:val="0044096B"/>
    <w:rsid w:val="00443E6C"/>
    <w:rsid w:val="00443EF6"/>
    <w:rsid w:val="00444550"/>
    <w:rsid w:val="004451F6"/>
    <w:rsid w:val="004451FB"/>
    <w:rsid w:val="00445FCE"/>
    <w:rsid w:val="00446F2A"/>
    <w:rsid w:val="00447168"/>
    <w:rsid w:val="00447E58"/>
    <w:rsid w:val="00450CCC"/>
    <w:rsid w:val="00451375"/>
    <w:rsid w:val="00451659"/>
    <w:rsid w:val="004517F8"/>
    <w:rsid w:val="00452A9E"/>
    <w:rsid w:val="00452BCC"/>
    <w:rsid w:val="004535A6"/>
    <w:rsid w:val="00454D97"/>
    <w:rsid w:val="00455159"/>
    <w:rsid w:val="00455646"/>
    <w:rsid w:val="004561E4"/>
    <w:rsid w:val="00456585"/>
    <w:rsid w:val="004567BB"/>
    <w:rsid w:val="00456F53"/>
    <w:rsid w:val="00457C1F"/>
    <w:rsid w:val="00457C52"/>
    <w:rsid w:val="00460F70"/>
    <w:rsid w:val="00460F86"/>
    <w:rsid w:val="0046106E"/>
    <w:rsid w:val="004619C4"/>
    <w:rsid w:val="0046347C"/>
    <w:rsid w:val="00463623"/>
    <w:rsid w:val="0046366D"/>
    <w:rsid w:val="0046468B"/>
    <w:rsid w:val="004658F6"/>
    <w:rsid w:val="00466925"/>
    <w:rsid w:val="0046698A"/>
    <w:rsid w:val="00467597"/>
    <w:rsid w:val="0047028C"/>
    <w:rsid w:val="004702D4"/>
    <w:rsid w:val="00470A7C"/>
    <w:rsid w:val="004711C9"/>
    <w:rsid w:val="004712B2"/>
    <w:rsid w:val="00471D57"/>
    <w:rsid w:val="00471E13"/>
    <w:rsid w:val="0047202B"/>
    <w:rsid w:val="00472CCD"/>
    <w:rsid w:val="00473510"/>
    <w:rsid w:val="00473FDC"/>
    <w:rsid w:val="00475D1D"/>
    <w:rsid w:val="00476393"/>
    <w:rsid w:val="0047717B"/>
    <w:rsid w:val="00477898"/>
    <w:rsid w:val="004778D0"/>
    <w:rsid w:val="00480754"/>
    <w:rsid w:val="00480D6A"/>
    <w:rsid w:val="00480FCF"/>
    <w:rsid w:val="00481726"/>
    <w:rsid w:val="00481F7A"/>
    <w:rsid w:val="0048241B"/>
    <w:rsid w:val="0048259E"/>
    <w:rsid w:val="004828AD"/>
    <w:rsid w:val="0048597E"/>
    <w:rsid w:val="00485C32"/>
    <w:rsid w:val="00486041"/>
    <w:rsid w:val="00487ABB"/>
    <w:rsid w:val="00487F45"/>
    <w:rsid w:val="00487FFD"/>
    <w:rsid w:val="004901E2"/>
    <w:rsid w:val="004907AC"/>
    <w:rsid w:val="00491FB0"/>
    <w:rsid w:val="004921D5"/>
    <w:rsid w:val="00492A69"/>
    <w:rsid w:val="00493AA2"/>
    <w:rsid w:val="00494CCC"/>
    <w:rsid w:val="00495117"/>
    <w:rsid w:val="0049561A"/>
    <w:rsid w:val="00496F05"/>
    <w:rsid w:val="00497026"/>
    <w:rsid w:val="0049728E"/>
    <w:rsid w:val="004978E3"/>
    <w:rsid w:val="004A0741"/>
    <w:rsid w:val="004A0C9A"/>
    <w:rsid w:val="004A1CAC"/>
    <w:rsid w:val="004A2013"/>
    <w:rsid w:val="004A205F"/>
    <w:rsid w:val="004A270E"/>
    <w:rsid w:val="004A2E19"/>
    <w:rsid w:val="004A34D4"/>
    <w:rsid w:val="004A4082"/>
    <w:rsid w:val="004A501F"/>
    <w:rsid w:val="004A571C"/>
    <w:rsid w:val="004A5D67"/>
    <w:rsid w:val="004A69CB"/>
    <w:rsid w:val="004A74D2"/>
    <w:rsid w:val="004B0DDD"/>
    <w:rsid w:val="004B2A41"/>
    <w:rsid w:val="004B2F02"/>
    <w:rsid w:val="004B3B8A"/>
    <w:rsid w:val="004B3D42"/>
    <w:rsid w:val="004B4C4E"/>
    <w:rsid w:val="004B7753"/>
    <w:rsid w:val="004C0253"/>
    <w:rsid w:val="004C0F2A"/>
    <w:rsid w:val="004C1947"/>
    <w:rsid w:val="004C35F0"/>
    <w:rsid w:val="004C3F85"/>
    <w:rsid w:val="004C419A"/>
    <w:rsid w:val="004C4BF3"/>
    <w:rsid w:val="004C5B13"/>
    <w:rsid w:val="004C649B"/>
    <w:rsid w:val="004C77AB"/>
    <w:rsid w:val="004C79CB"/>
    <w:rsid w:val="004D14D8"/>
    <w:rsid w:val="004D2689"/>
    <w:rsid w:val="004D298D"/>
    <w:rsid w:val="004D338D"/>
    <w:rsid w:val="004D37B1"/>
    <w:rsid w:val="004D37DC"/>
    <w:rsid w:val="004D4059"/>
    <w:rsid w:val="004D4F3B"/>
    <w:rsid w:val="004D5271"/>
    <w:rsid w:val="004D5A8C"/>
    <w:rsid w:val="004D5B7A"/>
    <w:rsid w:val="004D5EB7"/>
    <w:rsid w:val="004D63EE"/>
    <w:rsid w:val="004D68AF"/>
    <w:rsid w:val="004D7EB8"/>
    <w:rsid w:val="004E063D"/>
    <w:rsid w:val="004E1F22"/>
    <w:rsid w:val="004E2625"/>
    <w:rsid w:val="004E2632"/>
    <w:rsid w:val="004E3108"/>
    <w:rsid w:val="004E4058"/>
    <w:rsid w:val="004E4ED5"/>
    <w:rsid w:val="004E5E68"/>
    <w:rsid w:val="004E6CDC"/>
    <w:rsid w:val="004E7F45"/>
    <w:rsid w:val="004F0110"/>
    <w:rsid w:val="004F0778"/>
    <w:rsid w:val="004F1419"/>
    <w:rsid w:val="004F297D"/>
    <w:rsid w:val="004F358F"/>
    <w:rsid w:val="004F366C"/>
    <w:rsid w:val="004F3783"/>
    <w:rsid w:val="004F54CF"/>
    <w:rsid w:val="004F72D8"/>
    <w:rsid w:val="0050028C"/>
    <w:rsid w:val="00501809"/>
    <w:rsid w:val="00502A03"/>
    <w:rsid w:val="00502A0B"/>
    <w:rsid w:val="00503AED"/>
    <w:rsid w:val="005045C9"/>
    <w:rsid w:val="0050476B"/>
    <w:rsid w:val="00504876"/>
    <w:rsid w:val="00505437"/>
    <w:rsid w:val="005059E3"/>
    <w:rsid w:val="00507696"/>
    <w:rsid w:val="00510A5D"/>
    <w:rsid w:val="0051117B"/>
    <w:rsid w:val="005112DB"/>
    <w:rsid w:val="00513010"/>
    <w:rsid w:val="00514BCE"/>
    <w:rsid w:val="00514DFF"/>
    <w:rsid w:val="00514F6F"/>
    <w:rsid w:val="00520418"/>
    <w:rsid w:val="00521174"/>
    <w:rsid w:val="005213A0"/>
    <w:rsid w:val="00521E35"/>
    <w:rsid w:val="00522314"/>
    <w:rsid w:val="00522478"/>
    <w:rsid w:val="005232D9"/>
    <w:rsid w:val="00525244"/>
    <w:rsid w:val="005274BF"/>
    <w:rsid w:val="00527F35"/>
    <w:rsid w:val="005303F0"/>
    <w:rsid w:val="005303FD"/>
    <w:rsid w:val="00530940"/>
    <w:rsid w:val="00530B9F"/>
    <w:rsid w:val="00531248"/>
    <w:rsid w:val="0053231E"/>
    <w:rsid w:val="00532B05"/>
    <w:rsid w:val="00533CC6"/>
    <w:rsid w:val="005343D9"/>
    <w:rsid w:val="005370DC"/>
    <w:rsid w:val="005379F5"/>
    <w:rsid w:val="00540112"/>
    <w:rsid w:val="00540A4F"/>
    <w:rsid w:val="00540A5C"/>
    <w:rsid w:val="00540B6B"/>
    <w:rsid w:val="0054139A"/>
    <w:rsid w:val="00543148"/>
    <w:rsid w:val="005432DB"/>
    <w:rsid w:val="005439A1"/>
    <w:rsid w:val="00544C53"/>
    <w:rsid w:val="00545DF4"/>
    <w:rsid w:val="005463A5"/>
    <w:rsid w:val="00547135"/>
    <w:rsid w:val="005473A2"/>
    <w:rsid w:val="0055027B"/>
    <w:rsid w:val="00552CD3"/>
    <w:rsid w:val="0055340F"/>
    <w:rsid w:val="005536DB"/>
    <w:rsid w:val="00553BA5"/>
    <w:rsid w:val="00553D1B"/>
    <w:rsid w:val="005541A4"/>
    <w:rsid w:val="0055434F"/>
    <w:rsid w:val="005544E8"/>
    <w:rsid w:val="00555463"/>
    <w:rsid w:val="00556A22"/>
    <w:rsid w:val="005604EF"/>
    <w:rsid w:val="00560EA4"/>
    <w:rsid w:val="0056180C"/>
    <w:rsid w:val="00562007"/>
    <w:rsid w:val="005628BA"/>
    <w:rsid w:val="00562E6D"/>
    <w:rsid w:val="00563634"/>
    <w:rsid w:val="0056388D"/>
    <w:rsid w:val="00564CFF"/>
    <w:rsid w:val="005660AA"/>
    <w:rsid w:val="00566B59"/>
    <w:rsid w:val="005679CE"/>
    <w:rsid w:val="00567E96"/>
    <w:rsid w:val="00572123"/>
    <w:rsid w:val="005724C0"/>
    <w:rsid w:val="00573FF9"/>
    <w:rsid w:val="00575177"/>
    <w:rsid w:val="00576404"/>
    <w:rsid w:val="00577592"/>
    <w:rsid w:val="005775DE"/>
    <w:rsid w:val="00580DFD"/>
    <w:rsid w:val="00580E52"/>
    <w:rsid w:val="00581120"/>
    <w:rsid w:val="00581BF8"/>
    <w:rsid w:val="00581EF8"/>
    <w:rsid w:val="005826D3"/>
    <w:rsid w:val="00582CE5"/>
    <w:rsid w:val="0058302F"/>
    <w:rsid w:val="00583435"/>
    <w:rsid w:val="005837CF"/>
    <w:rsid w:val="00584BB6"/>
    <w:rsid w:val="00584D78"/>
    <w:rsid w:val="00586406"/>
    <w:rsid w:val="00587275"/>
    <w:rsid w:val="00587C7B"/>
    <w:rsid w:val="00591C38"/>
    <w:rsid w:val="005927AF"/>
    <w:rsid w:val="00592893"/>
    <w:rsid w:val="00593C9E"/>
    <w:rsid w:val="00594111"/>
    <w:rsid w:val="00594935"/>
    <w:rsid w:val="00597615"/>
    <w:rsid w:val="005A1F63"/>
    <w:rsid w:val="005A2047"/>
    <w:rsid w:val="005A2117"/>
    <w:rsid w:val="005A389B"/>
    <w:rsid w:val="005A3EC3"/>
    <w:rsid w:val="005A5368"/>
    <w:rsid w:val="005A624E"/>
    <w:rsid w:val="005A6D61"/>
    <w:rsid w:val="005A7DC4"/>
    <w:rsid w:val="005B0C19"/>
    <w:rsid w:val="005B0E75"/>
    <w:rsid w:val="005B26FF"/>
    <w:rsid w:val="005B5241"/>
    <w:rsid w:val="005B5D21"/>
    <w:rsid w:val="005B6616"/>
    <w:rsid w:val="005B7507"/>
    <w:rsid w:val="005B76AD"/>
    <w:rsid w:val="005B794C"/>
    <w:rsid w:val="005B7D36"/>
    <w:rsid w:val="005B7EFB"/>
    <w:rsid w:val="005C02FB"/>
    <w:rsid w:val="005C178E"/>
    <w:rsid w:val="005C18DF"/>
    <w:rsid w:val="005C1EAF"/>
    <w:rsid w:val="005C1FF6"/>
    <w:rsid w:val="005C21B4"/>
    <w:rsid w:val="005C2402"/>
    <w:rsid w:val="005C33BC"/>
    <w:rsid w:val="005C5A74"/>
    <w:rsid w:val="005C61C3"/>
    <w:rsid w:val="005C6933"/>
    <w:rsid w:val="005C716B"/>
    <w:rsid w:val="005C7F09"/>
    <w:rsid w:val="005C7F24"/>
    <w:rsid w:val="005D07E8"/>
    <w:rsid w:val="005D1616"/>
    <w:rsid w:val="005D441B"/>
    <w:rsid w:val="005D48B2"/>
    <w:rsid w:val="005D4E8E"/>
    <w:rsid w:val="005D5022"/>
    <w:rsid w:val="005D5163"/>
    <w:rsid w:val="005D536F"/>
    <w:rsid w:val="005D5687"/>
    <w:rsid w:val="005D59BC"/>
    <w:rsid w:val="005D5F35"/>
    <w:rsid w:val="005D66FD"/>
    <w:rsid w:val="005E199B"/>
    <w:rsid w:val="005E1D73"/>
    <w:rsid w:val="005E221C"/>
    <w:rsid w:val="005E34A5"/>
    <w:rsid w:val="005E35DE"/>
    <w:rsid w:val="005E48E9"/>
    <w:rsid w:val="005E58E3"/>
    <w:rsid w:val="005E68F0"/>
    <w:rsid w:val="005E7A28"/>
    <w:rsid w:val="005E7ED2"/>
    <w:rsid w:val="005F04BC"/>
    <w:rsid w:val="005F0A45"/>
    <w:rsid w:val="005F0B5B"/>
    <w:rsid w:val="005F0B80"/>
    <w:rsid w:val="005F21B9"/>
    <w:rsid w:val="005F3ECC"/>
    <w:rsid w:val="005F4AEF"/>
    <w:rsid w:val="005F5F2E"/>
    <w:rsid w:val="005F72F9"/>
    <w:rsid w:val="00600A7F"/>
    <w:rsid w:val="006011E7"/>
    <w:rsid w:val="00601DAB"/>
    <w:rsid w:val="006020AE"/>
    <w:rsid w:val="0060251C"/>
    <w:rsid w:val="0060525F"/>
    <w:rsid w:val="006053B6"/>
    <w:rsid w:val="00605F60"/>
    <w:rsid w:val="00606621"/>
    <w:rsid w:val="00606804"/>
    <w:rsid w:val="00607563"/>
    <w:rsid w:val="00607BFF"/>
    <w:rsid w:val="006100CF"/>
    <w:rsid w:val="00610D6E"/>
    <w:rsid w:val="006111E8"/>
    <w:rsid w:val="00611E51"/>
    <w:rsid w:val="00612311"/>
    <w:rsid w:val="006134A0"/>
    <w:rsid w:val="00613FEC"/>
    <w:rsid w:val="00614B74"/>
    <w:rsid w:val="00615436"/>
    <w:rsid w:val="00616C77"/>
    <w:rsid w:val="00616D01"/>
    <w:rsid w:val="00616F2B"/>
    <w:rsid w:val="00617654"/>
    <w:rsid w:val="00617C58"/>
    <w:rsid w:val="0062049F"/>
    <w:rsid w:val="006218FD"/>
    <w:rsid w:val="006226BB"/>
    <w:rsid w:val="006238A1"/>
    <w:rsid w:val="006244D5"/>
    <w:rsid w:val="00624C6D"/>
    <w:rsid w:val="00625820"/>
    <w:rsid w:val="006314D0"/>
    <w:rsid w:val="0063189F"/>
    <w:rsid w:val="00632832"/>
    <w:rsid w:val="00633146"/>
    <w:rsid w:val="00635726"/>
    <w:rsid w:val="0064060A"/>
    <w:rsid w:val="00641FC7"/>
    <w:rsid w:val="006426F5"/>
    <w:rsid w:val="00642AD3"/>
    <w:rsid w:val="00643717"/>
    <w:rsid w:val="00643BF5"/>
    <w:rsid w:val="00643FD6"/>
    <w:rsid w:val="00644681"/>
    <w:rsid w:val="006469C8"/>
    <w:rsid w:val="00647385"/>
    <w:rsid w:val="00647DC7"/>
    <w:rsid w:val="00650955"/>
    <w:rsid w:val="00652168"/>
    <w:rsid w:val="0065286C"/>
    <w:rsid w:val="00652DD7"/>
    <w:rsid w:val="00655867"/>
    <w:rsid w:val="0065596F"/>
    <w:rsid w:val="00656486"/>
    <w:rsid w:val="006565AD"/>
    <w:rsid w:val="006577AD"/>
    <w:rsid w:val="00657B6F"/>
    <w:rsid w:val="006608E6"/>
    <w:rsid w:val="0066124B"/>
    <w:rsid w:val="00662123"/>
    <w:rsid w:val="00662C9F"/>
    <w:rsid w:val="00662F45"/>
    <w:rsid w:val="00663BF6"/>
    <w:rsid w:val="006642CA"/>
    <w:rsid w:val="00664975"/>
    <w:rsid w:val="0066501E"/>
    <w:rsid w:val="0066506A"/>
    <w:rsid w:val="0066658D"/>
    <w:rsid w:val="0066689D"/>
    <w:rsid w:val="006674D4"/>
    <w:rsid w:val="00670E56"/>
    <w:rsid w:val="00671073"/>
    <w:rsid w:val="00671092"/>
    <w:rsid w:val="00671146"/>
    <w:rsid w:val="00671611"/>
    <w:rsid w:val="0067279F"/>
    <w:rsid w:val="0067284E"/>
    <w:rsid w:val="006730CE"/>
    <w:rsid w:val="006747D6"/>
    <w:rsid w:val="00674BBF"/>
    <w:rsid w:val="006764BE"/>
    <w:rsid w:val="00676CAF"/>
    <w:rsid w:val="00676D32"/>
    <w:rsid w:val="00680981"/>
    <w:rsid w:val="00680BCF"/>
    <w:rsid w:val="00681733"/>
    <w:rsid w:val="00681E14"/>
    <w:rsid w:val="00681F92"/>
    <w:rsid w:val="0068209D"/>
    <w:rsid w:val="00682660"/>
    <w:rsid w:val="006832EC"/>
    <w:rsid w:val="00683477"/>
    <w:rsid w:val="006859CB"/>
    <w:rsid w:val="0068682C"/>
    <w:rsid w:val="006872E1"/>
    <w:rsid w:val="00687CA6"/>
    <w:rsid w:val="00690349"/>
    <w:rsid w:val="006904AE"/>
    <w:rsid w:val="00690EE0"/>
    <w:rsid w:val="006913AD"/>
    <w:rsid w:val="00691581"/>
    <w:rsid w:val="0069192A"/>
    <w:rsid w:val="0069193F"/>
    <w:rsid w:val="00693292"/>
    <w:rsid w:val="006932AA"/>
    <w:rsid w:val="006934BC"/>
    <w:rsid w:val="0069395A"/>
    <w:rsid w:val="00693BE4"/>
    <w:rsid w:val="00693C6D"/>
    <w:rsid w:val="006941E6"/>
    <w:rsid w:val="00694215"/>
    <w:rsid w:val="00694E53"/>
    <w:rsid w:val="00695A13"/>
    <w:rsid w:val="00696E14"/>
    <w:rsid w:val="00696FD2"/>
    <w:rsid w:val="006975C5"/>
    <w:rsid w:val="006977EC"/>
    <w:rsid w:val="006A0A51"/>
    <w:rsid w:val="006A1343"/>
    <w:rsid w:val="006A1452"/>
    <w:rsid w:val="006A2011"/>
    <w:rsid w:val="006A4F0F"/>
    <w:rsid w:val="006A670C"/>
    <w:rsid w:val="006A6B23"/>
    <w:rsid w:val="006A7679"/>
    <w:rsid w:val="006A7FB8"/>
    <w:rsid w:val="006B0227"/>
    <w:rsid w:val="006B10C0"/>
    <w:rsid w:val="006B18DA"/>
    <w:rsid w:val="006B24B7"/>
    <w:rsid w:val="006B37C7"/>
    <w:rsid w:val="006B41C3"/>
    <w:rsid w:val="006B4653"/>
    <w:rsid w:val="006B4C28"/>
    <w:rsid w:val="006B4CE5"/>
    <w:rsid w:val="006B5D5F"/>
    <w:rsid w:val="006B5EAF"/>
    <w:rsid w:val="006B6012"/>
    <w:rsid w:val="006B6495"/>
    <w:rsid w:val="006B7437"/>
    <w:rsid w:val="006B77B4"/>
    <w:rsid w:val="006C0A6C"/>
    <w:rsid w:val="006C0CD7"/>
    <w:rsid w:val="006C2732"/>
    <w:rsid w:val="006C2937"/>
    <w:rsid w:val="006C36CB"/>
    <w:rsid w:val="006C4BC5"/>
    <w:rsid w:val="006C4EEA"/>
    <w:rsid w:val="006C4FCD"/>
    <w:rsid w:val="006C54C4"/>
    <w:rsid w:val="006C6D2C"/>
    <w:rsid w:val="006C6FEC"/>
    <w:rsid w:val="006C7829"/>
    <w:rsid w:val="006C7B22"/>
    <w:rsid w:val="006C7FE7"/>
    <w:rsid w:val="006D0575"/>
    <w:rsid w:val="006D0827"/>
    <w:rsid w:val="006D1076"/>
    <w:rsid w:val="006D1531"/>
    <w:rsid w:val="006D2077"/>
    <w:rsid w:val="006D2737"/>
    <w:rsid w:val="006D316C"/>
    <w:rsid w:val="006D3413"/>
    <w:rsid w:val="006D349F"/>
    <w:rsid w:val="006D3F3B"/>
    <w:rsid w:val="006D4244"/>
    <w:rsid w:val="006D556B"/>
    <w:rsid w:val="006D5647"/>
    <w:rsid w:val="006D6CA5"/>
    <w:rsid w:val="006D6D27"/>
    <w:rsid w:val="006D70E5"/>
    <w:rsid w:val="006D758E"/>
    <w:rsid w:val="006D7C45"/>
    <w:rsid w:val="006E03D6"/>
    <w:rsid w:val="006E04C3"/>
    <w:rsid w:val="006E060C"/>
    <w:rsid w:val="006E0A32"/>
    <w:rsid w:val="006E16EF"/>
    <w:rsid w:val="006E1FB4"/>
    <w:rsid w:val="006E3CD7"/>
    <w:rsid w:val="006E52A0"/>
    <w:rsid w:val="006E538C"/>
    <w:rsid w:val="006E63F8"/>
    <w:rsid w:val="006E6A3A"/>
    <w:rsid w:val="006E73FB"/>
    <w:rsid w:val="006E7E0E"/>
    <w:rsid w:val="006F0D43"/>
    <w:rsid w:val="006F0FCC"/>
    <w:rsid w:val="006F1518"/>
    <w:rsid w:val="006F1662"/>
    <w:rsid w:val="006F16F1"/>
    <w:rsid w:val="006F17F3"/>
    <w:rsid w:val="006F23CE"/>
    <w:rsid w:val="006F2829"/>
    <w:rsid w:val="006F287B"/>
    <w:rsid w:val="006F6BEC"/>
    <w:rsid w:val="006F6DA2"/>
    <w:rsid w:val="00700808"/>
    <w:rsid w:val="0070146F"/>
    <w:rsid w:val="00702864"/>
    <w:rsid w:val="00702DB4"/>
    <w:rsid w:val="00704293"/>
    <w:rsid w:val="007043BD"/>
    <w:rsid w:val="007046C6"/>
    <w:rsid w:val="00704CB0"/>
    <w:rsid w:val="00704CC6"/>
    <w:rsid w:val="00705191"/>
    <w:rsid w:val="00705B20"/>
    <w:rsid w:val="00705D19"/>
    <w:rsid w:val="00705DEB"/>
    <w:rsid w:val="00705ED7"/>
    <w:rsid w:val="007069BE"/>
    <w:rsid w:val="007078BB"/>
    <w:rsid w:val="007111CB"/>
    <w:rsid w:val="007111E9"/>
    <w:rsid w:val="00711B44"/>
    <w:rsid w:val="00712869"/>
    <w:rsid w:val="00712DAF"/>
    <w:rsid w:val="00713B3E"/>
    <w:rsid w:val="00713F3F"/>
    <w:rsid w:val="007140E0"/>
    <w:rsid w:val="00714200"/>
    <w:rsid w:val="00714B99"/>
    <w:rsid w:val="00714C34"/>
    <w:rsid w:val="00714D56"/>
    <w:rsid w:val="00715E0A"/>
    <w:rsid w:val="0071615D"/>
    <w:rsid w:val="00716468"/>
    <w:rsid w:val="00716774"/>
    <w:rsid w:val="00717A08"/>
    <w:rsid w:val="0072012A"/>
    <w:rsid w:val="00722136"/>
    <w:rsid w:val="00722664"/>
    <w:rsid w:val="00722717"/>
    <w:rsid w:val="00723129"/>
    <w:rsid w:val="0072432F"/>
    <w:rsid w:val="007260B5"/>
    <w:rsid w:val="00726F65"/>
    <w:rsid w:val="007275B0"/>
    <w:rsid w:val="007300F9"/>
    <w:rsid w:val="0073090F"/>
    <w:rsid w:val="00730C49"/>
    <w:rsid w:val="00730CEA"/>
    <w:rsid w:val="00731DCE"/>
    <w:rsid w:val="00731E39"/>
    <w:rsid w:val="00731F52"/>
    <w:rsid w:val="00732645"/>
    <w:rsid w:val="00732CAD"/>
    <w:rsid w:val="0073341D"/>
    <w:rsid w:val="007339A0"/>
    <w:rsid w:val="0073429C"/>
    <w:rsid w:val="00734FF3"/>
    <w:rsid w:val="00740DE4"/>
    <w:rsid w:val="0074196C"/>
    <w:rsid w:val="0074245F"/>
    <w:rsid w:val="00742BA6"/>
    <w:rsid w:val="007431C5"/>
    <w:rsid w:val="007451CA"/>
    <w:rsid w:val="0074545C"/>
    <w:rsid w:val="00745751"/>
    <w:rsid w:val="00745D52"/>
    <w:rsid w:val="007461B7"/>
    <w:rsid w:val="00746729"/>
    <w:rsid w:val="0074690A"/>
    <w:rsid w:val="007502EB"/>
    <w:rsid w:val="00750A65"/>
    <w:rsid w:val="00750AA5"/>
    <w:rsid w:val="0075146A"/>
    <w:rsid w:val="0075304A"/>
    <w:rsid w:val="00753BB2"/>
    <w:rsid w:val="00754330"/>
    <w:rsid w:val="0075477C"/>
    <w:rsid w:val="0075509A"/>
    <w:rsid w:val="00756258"/>
    <w:rsid w:val="007565A9"/>
    <w:rsid w:val="00756DB6"/>
    <w:rsid w:val="007575A2"/>
    <w:rsid w:val="00757A02"/>
    <w:rsid w:val="00757E5D"/>
    <w:rsid w:val="007609DB"/>
    <w:rsid w:val="007618BF"/>
    <w:rsid w:val="00761B71"/>
    <w:rsid w:val="0076260F"/>
    <w:rsid w:val="0076275F"/>
    <w:rsid w:val="00762B19"/>
    <w:rsid w:val="00762F67"/>
    <w:rsid w:val="007630F4"/>
    <w:rsid w:val="0076397A"/>
    <w:rsid w:val="007646E9"/>
    <w:rsid w:val="00764EDC"/>
    <w:rsid w:val="0076594C"/>
    <w:rsid w:val="00765FF8"/>
    <w:rsid w:val="007661D9"/>
    <w:rsid w:val="00766453"/>
    <w:rsid w:val="007667DE"/>
    <w:rsid w:val="007673D7"/>
    <w:rsid w:val="00767DEB"/>
    <w:rsid w:val="00770300"/>
    <w:rsid w:val="007707FD"/>
    <w:rsid w:val="00770DB8"/>
    <w:rsid w:val="00770EFE"/>
    <w:rsid w:val="007711CB"/>
    <w:rsid w:val="00772FE6"/>
    <w:rsid w:val="0077441D"/>
    <w:rsid w:val="00774544"/>
    <w:rsid w:val="0077475A"/>
    <w:rsid w:val="007747C0"/>
    <w:rsid w:val="0077480C"/>
    <w:rsid w:val="0077482A"/>
    <w:rsid w:val="00774C45"/>
    <w:rsid w:val="00774D24"/>
    <w:rsid w:val="00774EC2"/>
    <w:rsid w:val="00776244"/>
    <w:rsid w:val="00776429"/>
    <w:rsid w:val="00776815"/>
    <w:rsid w:val="00777AD2"/>
    <w:rsid w:val="0078058C"/>
    <w:rsid w:val="007812F0"/>
    <w:rsid w:val="007813DA"/>
    <w:rsid w:val="0078178A"/>
    <w:rsid w:val="007818B5"/>
    <w:rsid w:val="007820CB"/>
    <w:rsid w:val="00782B3A"/>
    <w:rsid w:val="00783033"/>
    <w:rsid w:val="00783080"/>
    <w:rsid w:val="007831A8"/>
    <w:rsid w:val="00784111"/>
    <w:rsid w:val="007847A0"/>
    <w:rsid w:val="00784AAE"/>
    <w:rsid w:val="00785148"/>
    <w:rsid w:val="007876D3"/>
    <w:rsid w:val="00791774"/>
    <w:rsid w:val="007923A7"/>
    <w:rsid w:val="00796154"/>
    <w:rsid w:val="00796387"/>
    <w:rsid w:val="007966FB"/>
    <w:rsid w:val="007A0A72"/>
    <w:rsid w:val="007A0DF1"/>
    <w:rsid w:val="007A1839"/>
    <w:rsid w:val="007A28B0"/>
    <w:rsid w:val="007A2F28"/>
    <w:rsid w:val="007A2F98"/>
    <w:rsid w:val="007A3137"/>
    <w:rsid w:val="007A369F"/>
    <w:rsid w:val="007A5E48"/>
    <w:rsid w:val="007A623C"/>
    <w:rsid w:val="007A6EF3"/>
    <w:rsid w:val="007A726F"/>
    <w:rsid w:val="007B22F1"/>
    <w:rsid w:val="007B2E4B"/>
    <w:rsid w:val="007B3192"/>
    <w:rsid w:val="007B482A"/>
    <w:rsid w:val="007B56B2"/>
    <w:rsid w:val="007B5930"/>
    <w:rsid w:val="007B64CB"/>
    <w:rsid w:val="007B6B4D"/>
    <w:rsid w:val="007B714F"/>
    <w:rsid w:val="007B730E"/>
    <w:rsid w:val="007C0190"/>
    <w:rsid w:val="007C0AB6"/>
    <w:rsid w:val="007C1196"/>
    <w:rsid w:val="007C1257"/>
    <w:rsid w:val="007C1FF6"/>
    <w:rsid w:val="007C2548"/>
    <w:rsid w:val="007C4115"/>
    <w:rsid w:val="007C5135"/>
    <w:rsid w:val="007C614D"/>
    <w:rsid w:val="007C6F31"/>
    <w:rsid w:val="007C7096"/>
    <w:rsid w:val="007C7D30"/>
    <w:rsid w:val="007D127F"/>
    <w:rsid w:val="007D1B00"/>
    <w:rsid w:val="007D1ECC"/>
    <w:rsid w:val="007D293E"/>
    <w:rsid w:val="007D3259"/>
    <w:rsid w:val="007D4B70"/>
    <w:rsid w:val="007D4F52"/>
    <w:rsid w:val="007D5745"/>
    <w:rsid w:val="007D5957"/>
    <w:rsid w:val="007D5E3C"/>
    <w:rsid w:val="007D6ED4"/>
    <w:rsid w:val="007D7123"/>
    <w:rsid w:val="007E00BC"/>
    <w:rsid w:val="007E1228"/>
    <w:rsid w:val="007E13BE"/>
    <w:rsid w:val="007E1DC1"/>
    <w:rsid w:val="007E20E6"/>
    <w:rsid w:val="007E20EB"/>
    <w:rsid w:val="007E30DD"/>
    <w:rsid w:val="007E39E8"/>
    <w:rsid w:val="007E4735"/>
    <w:rsid w:val="007E53CE"/>
    <w:rsid w:val="007E5E0F"/>
    <w:rsid w:val="007E62B7"/>
    <w:rsid w:val="007E6EDE"/>
    <w:rsid w:val="007E6F29"/>
    <w:rsid w:val="007E7106"/>
    <w:rsid w:val="007F1665"/>
    <w:rsid w:val="007F196C"/>
    <w:rsid w:val="007F25DB"/>
    <w:rsid w:val="007F408D"/>
    <w:rsid w:val="007F4348"/>
    <w:rsid w:val="007F4A2E"/>
    <w:rsid w:val="007F4BB2"/>
    <w:rsid w:val="007F5CB7"/>
    <w:rsid w:val="007F6478"/>
    <w:rsid w:val="007F6655"/>
    <w:rsid w:val="007F77B7"/>
    <w:rsid w:val="007F7A11"/>
    <w:rsid w:val="007F7B22"/>
    <w:rsid w:val="00800CB4"/>
    <w:rsid w:val="00801A6B"/>
    <w:rsid w:val="00801DF7"/>
    <w:rsid w:val="00801E7F"/>
    <w:rsid w:val="008037AD"/>
    <w:rsid w:val="00803CB7"/>
    <w:rsid w:val="00805342"/>
    <w:rsid w:val="008062D6"/>
    <w:rsid w:val="0080631A"/>
    <w:rsid w:val="008064BB"/>
    <w:rsid w:val="00807945"/>
    <w:rsid w:val="0081000C"/>
    <w:rsid w:val="008119D2"/>
    <w:rsid w:val="0081243B"/>
    <w:rsid w:val="00812677"/>
    <w:rsid w:val="00812972"/>
    <w:rsid w:val="00813389"/>
    <w:rsid w:val="0081388D"/>
    <w:rsid w:val="00813EA8"/>
    <w:rsid w:val="00814147"/>
    <w:rsid w:val="00814D17"/>
    <w:rsid w:val="00814EFF"/>
    <w:rsid w:val="0081502B"/>
    <w:rsid w:val="0081511C"/>
    <w:rsid w:val="008157B2"/>
    <w:rsid w:val="00815ADD"/>
    <w:rsid w:val="008161E2"/>
    <w:rsid w:val="0081672E"/>
    <w:rsid w:val="00817674"/>
    <w:rsid w:val="008179BD"/>
    <w:rsid w:val="00821787"/>
    <w:rsid w:val="008218F4"/>
    <w:rsid w:val="00821C9E"/>
    <w:rsid w:val="00822E08"/>
    <w:rsid w:val="00823D0E"/>
    <w:rsid w:val="0082593A"/>
    <w:rsid w:val="00825CDA"/>
    <w:rsid w:val="00826C34"/>
    <w:rsid w:val="00826D11"/>
    <w:rsid w:val="0082720A"/>
    <w:rsid w:val="008275BF"/>
    <w:rsid w:val="00827675"/>
    <w:rsid w:val="00827788"/>
    <w:rsid w:val="00827C60"/>
    <w:rsid w:val="0083066E"/>
    <w:rsid w:val="00831CE9"/>
    <w:rsid w:val="00833719"/>
    <w:rsid w:val="00833828"/>
    <w:rsid w:val="00834E99"/>
    <w:rsid w:val="0083585F"/>
    <w:rsid w:val="008365FB"/>
    <w:rsid w:val="008373D0"/>
    <w:rsid w:val="008416BB"/>
    <w:rsid w:val="00841DB1"/>
    <w:rsid w:val="008420D2"/>
    <w:rsid w:val="00843A1B"/>
    <w:rsid w:val="00843F24"/>
    <w:rsid w:val="00845541"/>
    <w:rsid w:val="008456C6"/>
    <w:rsid w:val="008458EE"/>
    <w:rsid w:val="0084592D"/>
    <w:rsid w:val="00845F70"/>
    <w:rsid w:val="00846B5F"/>
    <w:rsid w:val="008471F8"/>
    <w:rsid w:val="00850A8E"/>
    <w:rsid w:val="008523AF"/>
    <w:rsid w:val="008534D5"/>
    <w:rsid w:val="0085568B"/>
    <w:rsid w:val="00855C49"/>
    <w:rsid w:val="00855F1C"/>
    <w:rsid w:val="00856ACE"/>
    <w:rsid w:val="00856D75"/>
    <w:rsid w:val="0085707D"/>
    <w:rsid w:val="00860082"/>
    <w:rsid w:val="00860265"/>
    <w:rsid w:val="0086112C"/>
    <w:rsid w:val="008616F7"/>
    <w:rsid w:val="00861C49"/>
    <w:rsid w:val="0086225E"/>
    <w:rsid w:val="00862C17"/>
    <w:rsid w:val="00863782"/>
    <w:rsid w:val="00863885"/>
    <w:rsid w:val="0086400C"/>
    <w:rsid w:val="00864C64"/>
    <w:rsid w:val="00864FF8"/>
    <w:rsid w:val="0086523B"/>
    <w:rsid w:val="00866AE0"/>
    <w:rsid w:val="00866C32"/>
    <w:rsid w:val="0086729B"/>
    <w:rsid w:val="0086744D"/>
    <w:rsid w:val="00867651"/>
    <w:rsid w:val="00867768"/>
    <w:rsid w:val="00867E03"/>
    <w:rsid w:val="0087072A"/>
    <w:rsid w:val="008707F8"/>
    <w:rsid w:val="00870CE5"/>
    <w:rsid w:val="0087156C"/>
    <w:rsid w:val="0087168C"/>
    <w:rsid w:val="00871C50"/>
    <w:rsid w:val="0087266C"/>
    <w:rsid w:val="0087289B"/>
    <w:rsid w:val="00872F39"/>
    <w:rsid w:val="00873DAC"/>
    <w:rsid w:val="0087411A"/>
    <w:rsid w:val="00874EE9"/>
    <w:rsid w:val="00876526"/>
    <w:rsid w:val="00876613"/>
    <w:rsid w:val="008778A3"/>
    <w:rsid w:val="00877AC6"/>
    <w:rsid w:val="00880256"/>
    <w:rsid w:val="0088027F"/>
    <w:rsid w:val="00880405"/>
    <w:rsid w:val="00880676"/>
    <w:rsid w:val="00880713"/>
    <w:rsid w:val="00880C62"/>
    <w:rsid w:val="008812F6"/>
    <w:rsid w:val="008821C7"/>
    <w:rsid w:val="00882AEA"/>
    <w:rsid w:val="00882C60"/>
    <w:rsid w:val="00883015"/>
    <w:rsid w:val="00883419"/>
    <w:rsid w:val="00883AF2"/>
    <w:rsid w:val="008842A3"/>
    <w:rsid w:val="00884441"/>
    <w:rsid w:val="00884CBC"/>
    <w:rsid w:val="00884F85"/>
    <w:rsid w:val="008852C1"/>
    <w:rsid w:val="00885662"/>
    <w:rsid w:val="00886E8C"/>
    <w:rsid w:val="00887622"/>
    <w:rsid w:val="00890F41"/>
    <w:rsid w:val="008924C5"/>
    <w:rsid w:val="0089395D"/>
    <w:rsid w:val="00893B29"/>
    <w:rsid w:val="00893B52"/>
    <w:rsid w:val="008943D1"/>
    <w:rsid w:val="00894C21"/>
    <w:rsid w:val="00894D87"/>
    <w:rsid w:val="00894E6B"/>
    <w:rsid w:val="00896CDF"/>
    <w:rsid w:val="008972BD"/>
    <w:rsid w:val="00897B83"/>
    <w:rsid w:val="008A0764"/>
    <w:rsid w:val="008A0CC1"/>
    <w:rsid w:val="008A10DB"/>
    <w:rsid w:val="008A2D9A"/>
    <w:rsid w:val="008A389A"/>
    <w:rsid w:val="008A4891"/>
    <w:rsid w:val="008A4C73"/>
    <w:rsid w:val="008A4CB6"/>
    <w:rsid w:val="008A4CBC"/>
    <w:rsid w:val="008A5FEB"/>
    <w:rsid w:val="008A627D"/>
    <w:rsid w:val="008A6BBC"/>
    <w:rsid w:val="008A7FB7"/>
    <w:rsid w:val="008B04D7"/>
    <w:rsid w:val="008B1886"/>
    <w:rsid w:val="008B1CA1"/>
    <w:rsid w:val="008B22DB"/>
    <w:rsid w:val="008B2ADE"/>
    <w:rsid w:val="008B36BB"/>
    <w:rsid w:val="008B43ED"/>
    <w:rsid w:val="008B6231"/>
    <w:rsid w:val="008B6360"/>
    <w:rsid w:val="008B6392"/>
    <w:rsid w:val="008B74EE"/>
    <w:rsid w:val="008B7748"/>
    <w:rsid w:val="008C074D"/>
    <w:rsid w:val="008C183F"/>
    <w:rsid w:val="008C1B9C"/>
    <w:rsid w:val="008C25B4"/>
    <w:rsid w:val="008C2928"/>
    <w:rsid w:val="008C2CCB"/>
    <w:rsid w:val="008C30A6"/>
    <w:rsid w:val="008C416E"/>
    <w:rsid w:val="008C5664"/>
    <w:rsid w:val="008C615F"/>
    <w:rsid w:val="008C6957"/>
    <w:rsid w:val="008C6AC6"/>
    <w:rsid w:val="008C77FA"/>
    <w:rsid w:val="008D047E"/>
    <w:rsid w:val="008D0E6C"/>
    <w:rsid w:val="008D1738"/>
    <w:rsid w:val="008D1E66"/>
    <w:rsid w:val="008D215C"/>
    <w:rsid w:val="008D2D4F"/>
    <w:rsid w:val="008D3CC4"/>
    <w:rsid w:val="008D45E7"/>
    <w:rsid w:val="008D6189"/>
    <w:rsid w:val="008D6EC3"/>
    <w:rsid w:val="008D742E"/>
    <w:rsid w:val="008E07F4"/>
    <w:rsid w:val="008E0B46"/>
    <w:rsid w:val="008E0B59"/>
    <w:rsid w:val="008E0E15"/>
    <w:rsid w:val="008E18F1"/>
    <w:rsid w:val="008E1A04"/>
    <w:rsid w:val="008E1AA7"/>
    <w:rsid w:val="008E2A15"/>
    <w:rsid w:val="008E2E76"/>
    <w:rsid w:val="008E2FA3"/>
    <w:rsid w:val="008E3852"/>
    <w:rsid w:val="008E3F07"/>
    <w:rsid w:val="008E491E"/>
    <w:rsid w:val="008E4A5F"/>
    <w:rsid w:val="008E4AC4"/>
    <w:rsid w:val="008E5A8C"/>
    <w:rsid w:val="008E70F1"/>
    <w:rsid w:val="008E76E3"/>
    <w:rsid w:val="008F024B"/>
    <w:rsid w:val="008F19AD"/>
    <w:rsid w:val="008F255F"/>
    <w:rsid w:val="008F3F01"/>
    <w:rsid w:val="008F42AB"/>
    <w:rsid w:val="008F441D"/>
    <w:rsid w:val="008F4433"/>
    <w:rsid w:val="008F467B"/>
    <w:rsid w:val="008F4BD2"/>
    <w:rsid w:val="008F609A"/>
    <w:rsid w:val="008F62CB"/>
    <w:rsid w:val="008F7243"/>
    <w:rsid w:val="008F73CD"/>
    <w:rsid w:val="008F7A89"/>
    <w:rsid w:val="00900E3F"/>
    <w:rsid w:val="00900F0D"/>
    <w:rsid w:val="0090107F"/>
    <w:rsid w:val="00902362"/>
    <w:rsid w:val="00902B87"/>
    <w:rsid w:val="00902B8B"/>
    <w:rsid w:val="00903A5E"/>
    <w:rsid w:val="00903B7A"/>
    <w:rsid w:val="0090404C"/>
    <w:rsid w:val="009047B7"/>
    <w:rsid w:val="009049B7"/>
    <w:rsid w:val="00905046"/>
    <w:rsid w:val="009062EF"/>
    <w:rsid w:val="00906802"/>
    <w:rsid w:val="00906AB7"/>
    <w:rsid w:val="00907D0D"/>
    <w:rsid w:val="0091044F"/>
    <w:rsid w:val="00911217"/>
    <w:rsid w:val="0091142A"/>
    <w:rsid w:val="00911BAB"/>
    <w:rsid w:val="00911D0F"/>
    <w:rsid w:val="009123CD"/>
    <w:rsid w:val="00912414"/>
    <w:rsid w:val="00914224"/>
    <w:rsid w:val="00914689"/>
    <w:rsid w:val="00914921"/>
    <w:rsid w:val="00914B10"/>
    <w:rsid w:val="009152A6"/>
    <w:rsid w:val="00915471"/>
    <w:rsid w:val="00915940"/>
    <w:rsid w:val="0091629B"/>
    <w:rsid w:val="00917795"/>
    <w:rsid w:val="0092039D"/>
    <w:rsid w:val="00920A82"/>
    <w:rsid w:val="00920D01"/>
    <w:rsid w:val="00920EDB"/>
    <w:rsid w:val="0092281C"/>
    <w:rsid w:val="00923027"/>
    <w:rsid w:val="00923306"/>
    <w:rsid w:val="00923721"/>
    <w:rsid w:val="00924370"/>
    <w:rsid w:val="0092518C"/>
    <w:rsid w:val="00925D71"/>
    <w:rsid w:val="00925D95"/>
    <w:rsid w:val="00926E82"/>
    <w:rsid w:val="009300B3"/>
    <w:rsid w:val="00930ADA"/>
    <w:rsid w:val="00930D45"/>
    <w:rsid w:val="00931C06"/>
    <w:rsid w:val="00931D60"/>
    <w:rsid w:val="00931F6D"/>
    <w:rsid w:val="009324F3"/>
    <w:rsid w:val="00932889"/>
    <w:rsid w:val="009332A5"/>
    <w:rsid w:val="00933DD6"/>
    <w:rsid w:val="00935382"/>
    <w:rsid w:val="009360F0"/>
    <w:rsid w:val="009368C1"/>
    <w:rsid w:val="00936AD6"/>
    <w:rsid w:val="00937729"/>
    <w:rsid w:val="009407CC"/>
    <w:rsid w:val="00940BB5"/>
    <w:rsid w:val="009413F4"/>
    <w:rsid w:val="00941906"/>
    <w:rsid w:val="0094194F"/>
    <w:rsid w:val="00941FE9"/>
    <w:rsid w:val="009425BB"/>
    <w:rsid w:val="00942E45"/>
    <w:rsid w:val="00943207"/>
    <w:rsid w:val="0094396B"/>
    <w:rsid w:val="00944829"/>
    <w:rsid w:val="0094488E"/>
    <w:rsid w:val="009449C7"/>
    <w:rsid w:val="00945813"/>
    <w:rsid w:val="00946006"/>
    <w:rsid w:val="0094622F"/>
    <w:rsid w:val="009462DF"/>
    <w:rsid w:val="0094695A"/>
    <w:rsid w:val="00946DB2"/>
    <w:rsid w:val="00947AB1"/>
    <w:rsid w:val="00947BB8"/>
    <w:rsid w:val="00950E34"/>
    <w:rsid w:val="009512A2"/>
    <w:rsid w:val="00951813"/>
    <w:rsid w:val="00951A70"/>
    <w:rsid w:val="00951B4A"/>
    <w:rsid w:val="0095204D"/>
    <w:rsid w:val="009522B8"/>
    <w:rsid w:val="009526BF"/>
    <w:rsid w:val="00952BE1"/>
    <w:rsid w:val="00953429"/>
    <w:rsid w:val="009536A1"/>
    <w:rsid w:val="0095396B"/>
    <w:rsid w:val="009539E8"/>
    <w:rsid w:val="00954B4E"/>
    <w:rsid w:val="00955443"/>
    <w:rsid w:val="0095565A"/>
    <w:rsid w:val="00955FB0"/>
    <w:rsid w:val="009563FE"/>
    <w:rsid w:val="00956731"/>
    <w:rsid w:val="00960BC0"/>
    <w:rsid w:val="00960F8A"/>
    <w:rsid w:val="00961846"/>
    <w:rsid w:val="00961873"/>
    <w:rsid w:val="009633DE"/>
    <w:rsid w:val="00963F1F"/>
    <w:rsid w:val="0096427D"/>
    <w:rsid w:val="0096492C"/>
    <w:rsid w:val="00965008"/>
    <w:rsid w:val="00965763"/>
    <w:rsid w:val="00965F20"/>
    <w:rsid w:val="00966C03"/>
    <w:rsid w:val="0097007C"/>
    <w:rsid w:val="00970318"/>
    <w:rsid w:val="0097101E"/>
    <w:rsid w:val="009710A0"/>
    <w:rsid w:val="00971DE9"/>
    <w:rsid w:val="00972C02"/>
    <w:rsid w:val="00973D39"/>
    <w:rsid w:val="00974615"/>
    <w:rsid w:val="009756A7"/>
    <w:rsid w:val="00975783"/>
    <w:rsid w:val="00975B8F"/>
    <w:rsid w:val="00976A01"/>
    <w:rsid w:val="00976F2B"/>
    <w:rsid w:val="0097706D"/>
    <w:rsid w:val="009771C6"/>
    <w:rsid w:val="00977246"/>
    <w:rsid w:val="00977334"/>
    <w:rsid w:val="00977A1A"/>
    <w:rsid w:val="00977E21"/>
    <w:rsid w:val="00980074"/>
    <w:rsid w:val="009801B9"/>
    <w:rsid w:val="00980D56"/>
    <w:rsid w:val="00980DB0"/>
    <w:rsid w:val="00981897"/>
    <w:rsid w:val="00981EB4"/>
    <w:rsid w:val="009826E2"/>
    <w:rsid w:val="00982B35"/>
    <w:rsid w:val="00982D4A"/>
    <w:rsid w:val="009832E6"/>
    <w:rsid w:val="00983509"/>
    <w:rsid w:val="00983EAD"/>
    <w:rsid w:val="00984F74"/>
    <w:rsid w:val="00984F9F"/>
    <w:rsid w:val="009850FD"/>
    <w:rsid w:val="00985167"/>
    <w:rsid w:val="00985BA3"/>
    <w:rsid w:val="009864EA"/>
    <w:rsid w:val="0098685B"/>
    <w:rsid w:val="00986C2D"/>
    <w:rsid w:val="00987801"/>
    <w:rsid w:val="00987F9B"/>
    <w:rsid w:val="00991C61"/>
    <w:rsid w:val="00991FEA"/>
    <w:rsid w:val="00992A4E"/>
    <w:rsid w:val="00993D31"/>
    <w:rsid w:val="00993EB0"/>
    <w:rsid w:val="00994A83"/>
    <w:rsid w:val="00996059"/>
    <w:rsid w:val="0099616D"/>
    <w:rsid w:val="00996A2A"/>
    <w:rsid w:val="0099715B"/>
    <w:rsid w:val="00997505"/>
    <w:rsid w:val="009976EE"/>
    <w:rsid w:val="00997CC8"/>
    <w:rsid w:val="009A03E1"/>
    <w:rsid w:val="009A0E20"/>
    <w:rsid w:val="009A1102"/>
    <w:rsid w:val="009A164B"/>
    <w:rsid w:val="009A16B3"/>
    <w:rsid w:val="009A2370"/>
    <w:rsid w:val="009A2850"/>
    <w:rsid w:val="009A3A8E"/>
    <w:rsid w:val="009A43DB"/>
    <w:rsid w:val="009A4AFD"/>
    <w:rsid w:val="009A6708"/>
    <w:rsid w:val="009A73C1"/>
    <w:rsid w:val="009A7731"/>
    <w:rsid w:val="009B022F"/>
    <w:rsid w:val="009B0648"/>
    <w:rsid w:val="009B0730"/>
    <w:rsid w:val="009B0ADA"/>
    <w:rsid w:val="009B4142"/>
    <w:rsid w:val="009B4649"/>
    <w:rsid w:val="009B48A1"/>
    <w:rsid w:val="009B5554"/>
    <w:rsid w:val="009B56A3"/>
    <w:rsid w:val="009B6732"/>
    <w:rsid w:val="009B7F59"/>
    <w:rsid w:val="009C00D7"/>
    <w:rsid w:val="009C0C6A"/>
    <w:rsid w:val="009C0CBB"/>
    <w:rsid w:val="009C10B5"/>
    <w:rsid w:val="009C1B48"/>
    <w:rsid w:val="009C2073"/>
    <w:rsid w:val="009C2F0F"/>
    <w:rsid w:val="009C320E"/>
    <w:rsid w:val="009C332D"/>
    <w:rsid w:val="009C54B8"/>
    <w:rsid w:val="009C69CF"/>
    <w:rsid w:val="009C6CEA"/>
    <w:rsid w:val="009C7092"/>
    <w:rsid w:val="009D251B"/>
    <w:rsid w:val="009D2786"/>
    <w:rsid w:val="009D3F31"/>
    <w:rsid w:val="009D485D"/>
    <w:rsid w:val="009D6036"/>
    <w:rsid w:val="009D6D01"/>
    <w:rsid w:val="009D7E22"/>
    <w:rsid w:val="009E03C9"/>
    <w:rsid w:val="009E0EA2"/>
    <w:rsid w:val="009E14F6"/>
    <w:rsid w:val="009E1B30"/>
    <w:rsid w:val="009E2B85"/>
    <w:rsid w:val="009E3D62"/>
    <w:rsid w:val="009E45AA"/>
    <w:rsid w:val="009E5FD5"/>
    <w:rsid w:val="009E61DF"/>
    <w:rsid w:val="009E6457"/>
    <w:rsid w:val="009E7702"/>
    <w:rsid w:val="009F0576"/>
    <w:rsid w:val="009F0673"/>
    <w:rsid w:val="009F1049"/>
    <w:rsid w:val="009F15DB"/>
    <w:rsid w:val="009F2463"/>
    <w:rsid w:val="009F2905"/>
    <w:rsid w:val="009F2F9C"/>
    <w:rsid w:val="009F4160"/>
    <w:rsid w:val="009F5625"/>
    <w:rsid w:val="009F5C37"/>
    <w:rsid w:val="009F65DD"/>
    <w:rsid w:val="009F6667"/>
    <w:rsid w:val="00A00C56"/>
    <w:rsid w:val="00A00E35"/>
    <w:rsid w:val="00A00F67"/>
    <w:rsid w:val="00A01A8C"/>
    <w:rsid w:val="00A02195"/>
    <w:rsid w:val="00A03B85"/>
    <w:rsid w:val="00A03DA1"/>
    <w:rsid w:val="00A04089"/>
    <w:rsid w:val="00A04BDF"/>
    <w:rsid w:val="00A04E87"/>
    <w:rsid w:val="00A04F33"/>
    <w:rsid w:val="00A05343"/>
    <w:rsid w:val="00A05428"/>
    <w:rsid w:val="00A054C3"/>
    <w:rsid w:val="00A05A35"/>
    <w:rsid w:val="00A05E19"/>
    <w:rsid w:val="00A05EC9"/>
    <w:rsid w:val="00A06609"/>
    <w:rsid w:val="00A068D0"/>
    <w:rsid w:val="00A06F97"/>
    <w:rsid w:val="00A07B6B"/>
    <w:rsid w:val="00A07BED"/>
    <w:rsid w:val="00A100E5"/>
    <w:rsid w:val="00A11B00"/>
    <w:rsid w:val="00A11E5E"/>
    <w:rsid w:val="00A12160"/>
    <w:rsid w:val="00A12E34"/>
    <w:rsid w:val="00A13CA5"/>
    <w:rsid w:val="00A13EAD"/>
    <w:rsid w:val="00A1485E"/>
    <w:rsid w:val="00A14CAA"/>
    <w:rsid w:val="00A159F9"/>
    <w:rsid w:val="00A162E3"/>
    <w:rsid w:val="00A16E3D"/>
    <w:rsid w:val="00A170DB"/>
    <w:rsid w:val="00A17713"/>
    <w:rsid w:val="00A2040A"/>
    <w:rsid w:val="00A21296"/>
    <w:rsid w:val="00A2182A"/>
    <w:rsid w:val="00A222C2"/>
    <w:rsid w:val="00A23561"/>
    <w:rsid w:val="00A23B5A"/>
    <w:rsid w:val="00A23C5B"/>
    <w:rsid w:val="00A2461F"/>
    <w:rsid w:val="00A26B68"/>
    <w:rsid w:val="00A26EBC"/>
    <w:rsid w:val="00A270BC"/>
    <w:rsid w:val="00A27CA7"/>
    <w:rsid w:val="00A30962"/>
    <w:rsid w:val="00A321E2"/>
    <w:rsid w:val="00A33BF5"/>
    <w:rsid w:val="00A34402"/>
    <w:rsid w:val="00A345BA"/>
    <w:rsid w:val="00A355B3"/>
    <w:rsid w:val="00A4088E"/>
    <w:rsid w:val="00A40D1B"/>
    <w:rsid w:val="00A41701"/>
    <w:rsid w:val="00A41DF6"/>
    <w:rsid w:val="00A42C13"/>
    <w:rsid w:val="00A43976"/>
    <w:rsid w:val="00A43BDE"/>
    <w:rsid w:val="00A43C8E"/>
    <w:rsid w:val="00A457CD"/>
    <w:rsid w:val="00A45E14"/>
    <w:rsid w:val="00A46F18"/>
    <w:rsid w:val="00A508F2"/>
    <w:rsid w:val="00A50A8B"/>
    <w:rsid w:val="00A51023"/>
    <w:rsid w:val="00A520BF"/>
    <w:rsid w:val="00A52141"/>
    <w:rsid w:val="00A53382"/>
    <w:rsid w:val="00A53BC5"/>
    <w:rsid w:val="00A55CE0"/>
    <w:rsid w:val="00A55E5B"/>
    <w:rsid w:val="00A57163"/>
    <w:rsid w:val="00A57AED"/>
    <w:rsid w:val="00A57F82"/>
    <w:rsid w:val="00A607ED"/>
    <w:rsid w:val="00A62C2F"/>
    <w:rsid w:val="00A633B6"/>
    <w:rsid w:val="00A6386B"/>
    <w:rsid w:val="00A653BD"/>
    <w:rsid w:val="00A65B24"/>
    <w:rsid w:val="00A6706A"/>
    <w:rsid w:val="00A6716C"/>
    <w:rsid w:val="00A673C7"/>
    <w:rsid w:val="00A6786F"/>
    <w:rsid w:val="00A679E4"/>
    <w:rsid w:val="00A67D4A"/>
    <w:rsid w:val="00A70C98"/>
    <w:rsid w:val="00A7125F"/>
    <w:rsid w:val="00A7173B"/>
    <w:rsid w:val="00A72FE5"/>
    <w:rsid w:val="00A73D1A"/>
    <w:rsid w:val="00A745B0"/>
    <w:rsid w:val="00A75503"/>
    <w:rsid w:val="00A75AA7"/>
    <w:rsid w:val="00A76AF2"/>
    <w:rsid w:val="00A77396"/>
    <w:rsid w:val="00A7743E"/>
    <w:rsid w:val="00A77910"/>
    <w:rsid w:val="00A8089E"/>
    <w:rsid w:val="00A80E1C"/>
    <w:rsid w:val="00A82822"/>
    <w:rsid w:val="00A83056"/>
    <w:rsid w:val="00A830FF"/>
    <w:rsid w:val="00A8321F"/>
    <w:rsid w:val="00A836C5"/>
    <w:rsid w:val="00A83BAA"/>
    <w:rsid w:val="00A871BF"/>
    <w:rsid w:val="00A87B21"/>
    <w:rsid w:val="00A91871"/>
    <w:rsid w:val="00A92C47"/>
    <w:rsid w:val="00A93EEF"/>
    <w:rsid w:val="00A96857"/>
    <w:rsid w:val="00A96C9C"/>
    <w:rsid w:val="00A96CD5"/>
    <w:rsid w:val="00A974A3"/>
    <w:rsid w:val="00A9762B"/>
    <w:rsid w:val="00A97C5A"/>
    <w:rsid w:val="00A97CD1"/>
    <w:rsid w:val="00AA0316"/>
    <w:rsid w:val="00AA10AD"/>
    <w:rsid w:val="00AA10EA"/>
    <w:rsid w:val="00AA2FF9"/>
    <w:rsid w:val="00AA51FA"/>
    <w:rsid w:val="00AA6E4B"/>
    <w:rsid w:val="00AA7A29"/>
    <w:rsid w:val="00AB09A3"/>
    <w:rsid w:val="00AB1879"/>
    <w:rsid w:val="00AB1BC0"/>
    <w:rsid w:val="00AB2747"/>
    <w:rsid w:val="00AB27AA"/>
    <w:rsid w:val="00AB2F44"/>
    <w:rsid w:val="00AB3231"/>
    <w:rsid w:val="00AB34AA"/>
    <w:rsid w:val="00AB3B4B"/>
    <w:rsid w:val="00AB47BE"/>
    <w:rsid w:val="00AB52C7"/>
    <w:rsid w:val="00AB5F76"/>
    <w:rsid w:val="00AB5FE9"/>
    <w:rsid w:val="00AC0B27"/>
    <w:rsid w:val="00AC0F07"/>
    <w:rsid w:val="00AC2743"/>
    <w:rsid w:val="00AC2B29"/>
    <w:rsid w:val="00AC418A"/>
    <w:rsid w:val="00AC48C1"/>
    <w:rsid w:val="00AC49CA"/>
    <w:rsid w:val="00AC54FD"/>
    <w:rsid w:val="00AC6E64"/>
    <w:rsid w:val="00AC7222"/>
    <w:rsid w:val="00AC7373"/>
    <w:rsid w:val="00AC7ADA"/>
    <w:rsid w:val="00AD0001"/>
    <w:rsid w:val="00AD1723"/>
    <w:rsid w:val="00AD3E72"/>
    <w:rsid w:val="00AD3F7B"/>
    <w:rsid w:val="00AD405C"/>
    <w:rsid w:val="00AD41DD"/>
    <w:rsid w:val="00AD523D"/>
    <w:rsid w:val="00AD55F7"/>
    <w:rsid w:val="00AD5F1E"/>
    <w:rsid w:val="00AD614D"/>
    <w:rsid w:val="00AD67E0"/>
    <w:rsid w:val="00AD77FF"/>
    <w:rsid w:val="00AE0C3A"/>
    <w:rsid w:val="00AE138F"/>
    <w:rsid w:val="00AE227E"/>
    <w:rsid w:val="00AE4182"/>
    <w:rsid w:val="00AE47BB"/>
    <w:rsid w:val="00AE4FD7"/>
    <w:rsid w:val="00AE7A07"/>
    <w:rsid w:val="00AE7D7C"/>
    <w:rsid w:val="00AF13B8"/>
    <w:rsid w:val="00AF1735"/>
    <w:rsid w:val="00AF298A"/>
    <w:rsid w:val="00AF2E66"/>
    <w:rsid w:val="00AF3BAC"/>
    <w:rsid w:val="00AF4B12"/>
    <w:rsid w:val="00AF4F14"/>
    <w:rsid w:val="00AF57FC"/>
    <w:rsid w:val="00AF5E39"/>
    <w:rsid w:val="00AF641A"/>
    <w:rsid w:val="00AF6EC8"/>
    <w:rsid w:val="00AF7313"/>
    <w:rsid w:val="00AF7EAE"/>
    <w:rsid w:val="00B00A49"/>
    <w:rsid w:val="00B01B6D"/>
    <w:rsid w:val="00B03776"/>
    <w:rsid w:val="00B04B21"/>
    <w:rsid w:val="00B051E1"/>
    <w:rsid w:val="00B0681A"/>
    <w:rsid w:val="00B06873"/>
    <w:rsid w:val="00B071D7"/>
    <w:rsid w:val="00B07636"/>
    <w:rsid w:val="00B102E9"/>
    <w:rsid w:val="00B1062D"/>
    <w:rsid w:val="00B10E8D"/>
    <w:rsid w:val="00B11394"/>
    <w:rsid w:val="00B123AE"/>
    <w:rsid w:val="00B13B8B"/>
    <w:rsid w:val="00B146BE"/>
    <w:rsid w:val="00B1622B"/>
    <w:rsid w:val="00B166CB"/>
    <w:rsid w:val="00B16E11"/>
    <w:rsid w:val="00B16ED8"/>
    <w:rsid w:val="00B17516"/>
    <w:rsid w:val="00B177AD"/>
    <w:rsid w:val="00B1783E"/>
    <w:rsid w:val="00B17BD8"/>
    <w:rsid w:val="00B2088F"/>
    <w:rsid w:val="00B20CD5"/>
    <w:rsid w:val="00B21511"/>
    <w:rsid w:val="00B215AF"/>
    <w:rsid w:val="00B21A7A"/>
    <w:rsid w:val="00B21ED7"/>
    <w:rsid w:val="00B22377"/>
    <w:rsid w:val="00B231FA"/>
    <w:rsid w:val="00B23B53"/>
    <w:rsid w:val="00B23BE1"/>
    <w:rsid w:val="00B23CD6"/>
    <w:rsid w:val="00B23D1D"/>
    <w:rsid w:val="00B2412A"/>
    <w:rsid w:val="00B248EC"/>
    <w:rsid w:val="00B24C13"/>
    <w:rsid w:val="00B2500A"/>
    <w:rsid w:val="00B2547E"/>
    <w:rsid w:val="00B26A85"/>
    <w:rsid w:val="00B27325"/>
    <w:rsid w:val="00B2783D"/>
    <w:rsid w:val="00B27CA0"/>
    <w:rsid w:val="00B31524"/>
    <w:rsid w:val="00B32482"/>
    <w:rsid w:val="00B32F31"/>
    <w:rsid w:val="00B3327A"/>
    <w:rsid w:val="00B33E50"/>
    <w:rsid w:val="00B33EBF"/>
    <w:rsid w:val="00B36A38"/>
    <w:rsid w:val="00B37B5E"/>
    <w:rsid w:val="00B4058D"/>
    <w:rsid w:val="00B42AD7"/>
    <w:rsid w:val="00B42B18"/>
    <w:rsid w:val="00B42D08"/>
    <w:rsid w:val="00B430D8"/>
    <w:rsid w:val="00B431CB"/>
    <w:rsid w:val="00B43498"/>
    <w:rsid w:val="00B43919"/>
    <w:rsid w:val="00B4417F"/>
    <w:rsid w:val="00B445F4"/>
    <w:rsid w:val="00B44875"/>
    <w:rsid w:val="00B45199"/>
    <w:rsid w:val="00B47188"/>
    <w:rsid w:val="00B47CDA"/>
    <w:rsid w:val="00B47F9E"/>
    <w:rsid w:val="00B502C0"/>
    <w:rsid w:val="00B5093C"/>
    <w:rsid w:val="00B50B39"/>
    <w:rsid w:val="00B5165C"/>
    <w:rsid w:val="00B52E46"/>
    <w:rsid w:val="00B5305C"/>
    <w:rsid w:val="00B53556"/>
    <w:rsid w:val="00B544CF"/>
    <w:rsid w:val="00B54943"/>
    <w:rsid w:val="00B54B4F"/>
    <w:rsid w:val="00B55E7E"/>
    <w:rsid w:val="00B560E5"/>
    <w:rsid w:val="00B56942"/>
    <w:rsid w:val="00B56DDF"/>
    <w:rsid w:val="00B57206"/>
    <w:rsid w:val="00B60115"/>
    <w:rsid w:val="00B604E8"/>
    <w:rsid w:val="00B60711"/>
    <w:rsid w:val="00B60769"/>
    <w:rsid w:val="00B60D98"/>
    <w:rsid w:val="00B60DCD"/>
    <w:rsid w:val="00B6148D"/>
    <w:rsid w:val="00B6167A"/>
    <w:rsid w:val="00B62B6F"/>
    <w:rsid w:val="00B641BA"/>
    <w:rsid w:val="00B64D45"/>
    <w:rsid w:val="00B650DB"/>
    <w:rsid w:val="00B65778"/>
    <w:rsid w:val="00B66141"/>
    <w:rsid w:val="00B66EB7"/>
    <w:rsid w:val="00B67064"/>
    <w:rsid w:val="00B713F1"/>
    <w:rsid w:val="00B71F7B"/>
    <w:rsid w:val="00B72085"/>
    <w:rsid w:val="00B732B8"/>
    <w:rsid w:val="00B73B2F"/>
    <w:rsid w:val="00B7409B"/>
    <w:rsid w:val="00B77351"/>
    <w:rsid w:val="00B7769E"/>
    <w:rsid w:val="00B805E5"/>
    <w:rsid w:val="00B80949"/>
    <w:rsid w:val="00B80987"/>
    <w:rsid w:val="00B816DD"/>
    <w:rsid w:val="00B8176A"/>
    <w:rsid w:val="00B81EB2"/>
    <w:rsid w:val="00B825AB"/>
    <w:rsid w:val="00B831B1"/>
    <w:rsid w:val="00B83A80"/>
    <w:rsid w:val="00B83ADD"/>
    <w:rsid w:val="00B84CB3"/>
    <w:rsid w:val="00B8558A"/>
    <w:rsid w:val="00B865E6"/>
    <w:rsid w:val="00B86E5E"/>
    <w:rsid w:val="00B87EDA"/>
    <w:rsid w:val="00B90143"/>
    <w:rsid w:val="00B904A6"/>
    <w:rsid w:val="00B90DB8"/>
    <w:rsid w:val="00B91AE6"/>
    <w:rsid w:val="00B93AB3"/>
    <w:rsid w:val="00B94598"/>
    <w:rsid w:val="00B9537D"/>
    <w:rsid w:val="00B959C6"/>
    <w:rsid w:val="00B9631E"/>
    <w:rsid w:val="00B96E6E"/>
    <w:rsid w:val="00B977A1"/>
    <w:rsid w:val="00BA0B19"/>
    <w:rsid w:val="00BA185F"/>
    <w:rsid w:val="00BA2A8C"/>
    <w:rsid w:val="00BA2B0B"/>
    <w:rsid w:val="00BA43CD"/>
    <w:rsid w:val="00BA4A6B"/>
    <w:rsid w:val="00BA5BAA"/>
    <w:rsid w:val="00BA6285"/>
    <w:rsid w:val="00BA6445"/>
    <w:rsid w:val="00BA674F"/>
    <w:rsid w:val="00BA6DF5"/>
    <w:rsid w:val="00BB11F0"/>
    <w:rsid w:val="00BB1A9E"/>
    <w:rsid w:val="00BB2B2B"/>
    <w:rsid w:val="00BB2ECB"/>
    <w:rsid w:val="00BB4031"/>
    <w:rsid w:val="00BB59C6"/>
    <w:rsid w:val="00BC0F7E"/>
    <w:rsid w:val="00BC14BE"/>
    <w:rsid w:val="00BC2DB4"/>
    <w:rsid w:val="00BC36BD"/>
    <w:rsid w:val="00BC38AA"/>
    <w:rsid w:val="00BC54B1"/>
    <w:rsid w:val="00BC58A7"/>
    <w:rsid w:val="00BC5B3F"/>
    <w:rsid w:val="00BC69B1"/>
    <w:rsid w:val="00BC7056"/>
    <w:rsid w:val="00BC7A4C"/>
    <w:rsid w:val="00BD058D"/>
    <w:rsid w:val="00BD0600"/>
    <w:rsid w:val="00BD10E0"/>
    <w:rsid w:val="00BD15DE"/>
    <w:rsid w:val="00BD1B29"/>
    <w:rsid w:val="00BD2954"/>
    <w:rsid w:val="00BD418A"/>
    <w:rsid w:val="00BD4215"/>
    <w:rsid w:val="00BD4D5C"/>
    <w:rsid w:val="00BD4F6F"/>
    <w:rsid w:val="00BD62C7"/>
    <w:rsid w:val="00BD670D"/>
    <w:rsid w:val="00BD6B66"/>
    <w:rsid w:val="00BD6CE2"/>
    <w:rsid w:val="00BE1182"/>
    <w:rsid w:val="00BE2978"/>
    <w:rsid w:val="00BE3564"/>
    <w:rsid w:val="00BE5946"/>
    <w:rsid w:val="00BE6913"/>
    <w:rsid w:val="00BE7013"/>
    <w:rsid w:val="00BE729F"/>
    <w:rsid w:val="00BE72E3"/>
    <w:rsid w:val="00BE7E62"/>
    <w:rsid w:val="00BF0BCF"/>
    <w:rsid w:val="00BF1746"/>
    <w:rsid w:val="00BF2D02"/>
    <w:rsid w:val="00BF3C4A"/>
    <w:rsid w:val="00BF48CE"/>
    <w:rsid w:val="00BF4BE5"/>
    <w:rsid w:val="00BF5118"/>
    <w:rsid w:val="00BF5C9D"/>
    <w:rsid w:val="00BF6FE3"/>
    <w:rsid w:val="00BF72EF"/>
    <w:rsid w:val="00BF7572"/>
    <w:rsid w:val="00BF75E2"/>
    <w:rsid w:val="00BF76BE"/>
    <w:rsid w:val="00C0067B"/>
    <w:rsid w:val="00C02447"/>
    <w:rsid w:val="00C027C1"/>
    <w:rsid w:val="00C02D44"/>
    <w:rsid w:val="00C033DF"/>
    <w:rsid w:val="00C03BE9"/>
    <w:rsid w:val="00C0460B"/>
    <w:rsid w:val="00C04A88"/>
    <w:rsid w:val="00C04C9C"/>
    <w:rsid w:val="00C04DE4"/>
    <w:rsid w:val="00C04F89"/>
    <w:rsid w:val="00C052AD"/>
    <w:rsid w:val="00C05907"/>
    <w:rsid w:val="00C05DCF"/>
    <w:rsid w:val="00C063E0"/>
    <w:rsid w:val="00C075D2"/>
    <w:rsid w:val="00C10465"/>
    <w:rsid w:val="00C11D55"/>
    <w:rsid w:val="00C11E34"/>
    <w:rsid w:val="00C12051"/>
    <w:rsid w:val="00C126F1"/>
    <w:rsid w:val="00C12A87"/>
    <w:rsid w:val="00C13914"/>
    <w:rsid w:val="00C13C0C"/>
    <w:rsid w:val="00C13E3C"/>
    <w:rsid w:val="00C14208"/>
    <w:rsid w:val="00C14691"/>
    <w:rsid w:val="00C14838"/>
    <w:rsid w:val="00C1580C"/>
    <w:rsid w:val="00C15816"/>
    <w:rsid w:val="00C16D68"/>
    <w:rsid w:val="00C17FFD"/>
    <w:rsid w:val="00C20027"/>
    <w:rsid w:val="00C2034D"/>
    <w:rsid w:val="00C20D76"/>
    <w:rsid w:val="00C22B76"/>
    <w:rsid w:val="00C23416"/>
    <w:rsid w:val="00C250FB"/>
    <w:rsid w:val="00C263F7"/>
    <w:rsid w:val="00C26EF3"/>
    <w:rsid w:val="00C27400"/>
    <w:rsid w:val="00C27D45"/>
    <w:rsid w:val="00C27E32"/>
    <w:rsid w:val="00C31873"/>
    <w:rsid w:val="00C31885"/>
    <w:rsid w:val="00C31E56"/>
    <w:rsid w:val="00C330D6"/>
    <w:rsid w:val="00C331CB"/>
    <w:rsid w:val="00C341FD"/>
    <w:rsid w:val="00C343D1"/>
    <w:rsid w:val="00C346D8"/>
    <w:rsid w:val="00C352EB"/>
    <w:rsid w:val="00C35546"/>
    <w:rsid w:val="00C35CD4"/>
    <w:rsid w:val="00C35DE8"/>
    <w:rsid w:val="00C36A9E"/>
    <w:rsid w:val="00C36AD4"/>
    <w:rsid w:val="00C41391"/>
    <w:rsid w:val="00C426F4"/>
    <w:rsid w:val="00C4347B"/>
    <w:rsid w:val="00C43A76"/>
    <w:rsid w:val="00C43F0A"/>
    <w:rsid w:val="00C44337"/>
    <w:rsid w:val="00C444FE"/>
    <w:rsid w:val="00C44FBE"/>
    <w:rsid w:val="00C44FC6"/>
    <w:rsid w:val="00C45554"/>
    <w:rsid w:val="00C45BA8"/>
    <w:rsid w:val="00C4681A"/>
    <w:rsid w:val="00C469EC"/>
    <w:rsid w:val="00C46A6B"/>
    <w:rsid w:val="00C46CD8"/>
    <w:rsid w:val="00C471F7"/>
    <w:rsid w:val="00C5089B"/>
    <w:rsid w:val="00C50E3A"/>
    <w:rsid w:val="00C5146D"/>
    <w:rsid w:val="00C51499"/>
    <w:rsid w:val="00C5210B"/>
    <w:rsid w:val="00C53149"/>
    <w:rsid w:val="00C54AA9"/>
    <w:rsid w:val="00C54C73"/>
    <w:rsid w:val="00C550CB"/>
    <w:rsid w:val="00C55B1A"/>
    <w:rsid w:val="00C56B92"/>
    <w:rsid w:val="00C57D89"/>
    <w:rsid w:val="00C60227"/>
    <w:rsid w:val="00C61A40"/>
    <w:rsid w:val="00C62094"/>
    <w:rsid w:val="00C620A5"/>
    <w:rsid w:val="00C63599"/>
    <w:rsid w:val="00C638F8"/>
    <w:rsid w:val="00C63FA8"/>
    <w:rsid w:val="00C6409C"/>
    <w:rsid w:val="00C641B1"/>
    <w:rsid w:val="00C64707"/>
    <w:rsid w:val="00C64DA3"/>
    <w:rsid w:val="00C65227"/>
    <w:rsid w:val="00C6663F"/>
    <w:rsid w:val="00C66C3D"/>
    <w:rsid w:val="00C672A6"/>
    <w:rsid w:val="00C673AB"/>
    <w:rsid w:val="00C67A5C"/>
    <w:rsid w:val="00C702AA"/>
    <w:rsid w:val="00C705F8"/>
    <w:rsid w:val="00C70AE9"/>
    <w:rsid w:val="00C7208F"/>
    <w:rsid w:val="00C727C0"/>
    <w:rsid w:val="00C72C03"/>
    <w:rsid w:val="00C733B8"/>
    <w:rsid w:val="00C74E0F"/>
    <w:rsid w:val="00C7561A"/>
    <w:rsid w:val="00C76414"/>
    <w:rsid w:val="00C767CF"/>
    <w:rsid w:val="00C776CE"/>
    <w:rsid w:val="00C77710"/>
    <w:rsid w:val="00C808D7"/>
    <w:rsid w:val="00C80A26"/>
    <w:rsid w:val="00C80A79"/>
    <w:rsid w:val="00C816ED"/>
    <w:rsid w:val="00C81DB3"/>
    <w:rsid w:val="00C81DDC"/>
    <w:rsid w:val="00C8270F"/>
    <w:rsid w:val="00C836BB"/>
    <w:rsid w:val="00C8406D"/>
    <w:rsid w:val="00C84D99"/>
    <w:rsid w:val="00C85202"/>
    <w:rsid w:val="00C8584A"/>
    <w:rsid w:val="00C85F63"/>
    <w:rsid w:val="00C8784F"/>
    <w:rsid w:val="00C9018E"/>
    <w:rsid w:val="00C90FF6"/>
    <w:rsid w:val="00C91661"/>
    <w:rsid w:val="00C9192F"/>
    <w:rsid w:val="00C924CA"/>
    <w:rsid w:val="00C94EA0"/>
    <w:rsid w:val="00C9572D"/>
    <w:rsid w:val="00C97CF7"/>
    <w:rsid w:val="00CA0594"/>
    <w:rsid w:val="00CA0EFD"/>
    <w:rsid w:val="00CA22C2"/>
    <w:rsid w:val="00CA2323"/>
    <w:rsid w:val="00CA2A37"/>
    <w:rsid w:val="00CA33D3"/>
    <w:rsid w:val="00CA4621"/>
    <w:rsid w:val="00CA4E58"/>
    <w:rsid w:val="00CA4F43"/>
    <w:rsid w:val="00CA4FB7"/>
    <w:rsid w:val="00CA53DA"/>
    <w:rsid w:val="00CA5966"/>
    <w:rsid w:val="00CA6D5C"/>
    <w:rsid w:val="00CA6F28"/>
    <w:rsid w:val="00CA7AA4"/>
    <w:rsid w:val="00CA7EBF"/>
    <w:rsid w:val="00CB09DF"/>
    <w:rsid w:val="00CB0E0C"/>
    <w:rsid w:val="00CB1FC7"/>
    <w:rsid w:val="00CB2AB5"/>
    <w:rsid w:val="00CB33AF"/>
    <w:rsid w:val="00CB3DB4"/>
    <w:rsid w:val="00CB412E"/>
    <w:rsid w:val="00CB4A8B"/>
    <w:rsid w:val="00CB4B9F"/>
    <w:rsid w:val="00CB5BB1"/>
    <w:rsid w:val="00CB795A"/>
    <w:rsid w:val="00CB7B5E"/>
    <w:rsid w:val="00CB7C66"/>
    <w:rsid w:val="00CB7F1B"/>
    <w:rsid w:val="00CC0F89"/>
    <w:rsid w:val="00CC199B"/>
    <w:rsid w:val="00CC208A"/>
    <w:rsid w:val="00CC226D"/>
    <w:rsid w:val="00CC3433"/>
    <w:rsid w:val="00CC398A"/>
    <w:rsid w:val="00CC4826"/>
    <w:rsid w:val="00CC488E"/>
    <w:rsid w:val="00CC4BEE"/>
    <w:rsid w:val="00CC5B12"/>
    <w:rsid w:val="00CC5D90"/>
    <w:rsid w:val="00CC6B56"/>
    <w:rsid w:val="00CC7A0F"/>
    <w:rsid w:val="00CD0200"/>
    <w:rsid w:val="00CD0A75"/>
    <w:rsid w:val="00CD0ED0"/>
    <w:rsid w:val="00CD2222"/>
    <w:rsid w:val="00CD2FC7"/>
    <w:rsid w:val="00CD5952"/>
    <w:rsid w:val="00CD68D7"/>
    <w:rsid w:val="00CD7893"/>
    <w:rsid w:val="00CE0707"/>
    <w:rsid w:val="00CE0E15"/>
    <w:rsid w:val="00CE2047"/>
    <w:rsid w:val="00CE3B16"/>
    <w:rsid w:val="00CE5920"/>
    <w:rsid w:val="00CE5C5E"/>
    <w:rsid w:val="00CF1051"/>
    <w:rsid w:val="00CF1257"/>
    <w:rsid w:val="00CF161F"/>
    <w:rsid w:val="00CF1A6F"/>
    <w:rsid w:val="00CF22FE"/>
    <w:rsid w:val="00CF2688"/>
    <w:rsid w:val="00CF2B50"/>
    <w:rsid w:val="00CF3875"/>
    <w:rsid w:val="00CF5BC3"/>
    <w:rsid w:val="00CF72B9"/>
    <w:rsid w:val="00CF7484"/>
    <w:rsid w:val="00CF7A15"/>
    <w:rsid w:val="00D0046C"/>
    <w:rsid w:val="00D00771"/>
    <w:rsid w:val="00D0103C"/>
    <w:rsid w:val="00D017D7"/>
    <w:rsid w:val="00D0181E"/>
    <w:rsid w:val="00D01FB7"/>
    <w:rsid w:val="00D0276F"/>
    <w:rsid w:val="00D0341A"/>
    <w:rsid w:val="00D04352"/>
    <w:rsid w:val="00D04A80"/>
    <w:rsid w:val="00D055B0"/>
    <w:rsid w:val="00D05B06"/>
    <w:rsid w:val="00D05F00"/>
    <w:rsid w:val="00D077A4"/>
    <w:rsid w:val="00D10D58"/>
    <w:rsid w:val="00D1195C"/>
    <w:rsid w:val="00D11F20"/>
    <w:rsid w:val="00D12C69"/>
    <w:rsid w:val="00D1367C"/>
    <w:rsid w:val="00D13B66"/>
    <w:rsid w:val="00D1468C"/>
    <w:rsid w:val="00D14956"/>
    <w:rsid w:val="00D14C2F"/>
    <w:rsid w:val="00D15125"/>
    <w:rsid w:val="00D1533B"/>
    <w:rsid w:val="00D158BD"/>
    <w:rsid w:val="00D16066"/>
    <w:rsid w:val="00D16D9F"/>
    <w:rsid w:val="00D16F7B"/>
    <w:rsid w:val="00D175D0"/>
    <w:rsid w:val="00D2128B"/>
    <w:rsid w:val="00D21BA5"/>
    <w:rsid w:val="00D223A6"/>
    <w:rsid w:val="00D22D51"/>
    <w:rsid w:val="00D24B9F"/>
    <w:rsid w:val="00D25BA4"/>
    <w:rsid w:val="00D260FA"/>
    <w:rsid w:val="00D2696C"/>
    <w:rsid w:val="00D26B70"/>
    <w:rsid w:val="00D2740D"/>
    <w:rsid w:val="00D307A7"/>
    <w:rsid w:val="00D31BF6"/>
    <w:rsid w:val="00D31E6B"/>
    <w:rsid w:val="00D34449"/>
    <w:rsid w:val="00D35F51"/>
    <w:rsid w:val="00D36472"/>
    <w:rsid w:val="00D36D50"/>
    <w:rsid w:val="00D37619"/>
    <w:rsid w:val="00D404C8"/>
    <w:rsid w:val="00D41130"/>
    <w:rsid w:val="00D41373"/>
    <w:rsid w:val="00D417AA"/>
    <w:rsid w:val="00D418CA"/>
    <w:rsid w:val="00D41B65"/>
    <w:rsid w:val="00D432CC"/>
    <w:rsid w:val="00D43C2D"/>
    <w:rsid w:val="00D4410E"/>
    <w:rsid w:val="00D44609"/>
    <w:rsid w:val="00D446A2"/>
    <w:rsid w:val="00D44886"/>
    <w:rsid w:val="00D50394"/>
    <w:rsid w:val="00D509B5"/>
    <w:rsid w:val="00D510E6"/>
    <w:rsid w:val="00D51731"/>
    <w:rsid w:val="00D5177F"/>
    <w:rsid w:val="00D521E7"/>
    <w:rsid w:val="00D531E8"/>
    <w:rsid w:val="00D53306"/>
    <w:rsid w:val="00D53859"/>
    <w:rsid w:val="00D53A5F"/>
    <w:rsid w:val="00D53D7F"/>
    <w:rsid w:val="00D53E4D"/>
    <w:rsid w:val="00D54165"/>
    <w:rsid w:val="00D544F6"/>
    <w:rsid w:val="00D552F7"/>
    <w:rsid w:val="00D56C9C"/>
    <w:rsid w:val="00D56EFB"/>
    <w:rsid w:val="00D604DA"/>
    <w:rsid w:val="00D611F2"/>
    <w:rsid w:val="00D61430"/>
    <w:rsid w:val="00D63ACD"/>
    <w:rsid w:val="00D64090"/>
    <w:rsid w:val="00D640D7"/>
    <w:rsid w:val="00D64AA5"/>
    <w:rsid w:val="00D64CB1"/>
    <w:rsid w:val="00D65B45"/>
    <w:rsid w:val="00D6680C"/>
    <w:rsid w:val="00D672AE"/>
    <w:rsid w:val="00D71990"/>
    <w:rsid w:val="00D71D56"/>
    <w:rsid w:val="00D727EF"/>
    <w:rsid w:val="00D74031"/>
    <w:rsid w:val="00D74871"/>
    <w:rsid w:val="00D75CDF"/>
    <w:rsid w:val="00D75E2A"/>
    <w:rsid w:val="00D7632E"/>
    <w:rsid w:val="00D76EC8"/>
    <w:rsid w:val="00D76FD5"/>
    <w:rsid w:val="00D81588"/>
    <w:rsid w:val="00D81634"/>
    <w:rsid w:val="00D8188D"/>
    <w:rsid w:val="00D82813"/>
    <w:rsid w:val="00D84499"/>
    <w:rsid w:val="00D85278"/>
    <w:rsid w:val="00D85892"/>
    <w:rsid w:val="00D85B45"/>
    <w:rsid w:val="00D86523"/>
    <w:rsid w:val="00D8659C"/>
    <w:rsid w:val="00D86701"/>
    <w:rsid w:val="00D86740"/>
    <w:rsid w:val="00D86C7C"/>
    <w:rsid w:val="00D87067"/>
    <w:rsid w:val="00D87AAB"/>
    <w:rsid w:val="00D87B09"/>
    <w:rsid w:val="00D87B9E"/>
    <w:rsid w:val="00D9029A"/>
    <w:rsid w:val="00D90441"/>
    <w:rsid w:val="00D90ECF"/>
    <w:rsid w:val="00D9114D"/>
    <w:rsid w:val="00D912D8"/>
    <w:rsid w:val="00D92522"/>
    <w:rsid w:val="00D937F4"/>
    <w:rsid w:val="00D938E0"/>
    <w:rsid w:val="00D93FD4"/>
    <w:rsid w:val="00D9427A"/>
    <w:rsid w:val="00D950DA"/>
    <w:rsid w:val="00D95400"/>
    <w:rsid w:val="00D95C8D"/>
    <w:rsid w:val="00D972BB"/>
    <w:rsid w:val="00D97499"/>
    <w:rsid w:val="00D97E22"/>
    <w:rsid w:val="00DA012E"/>
    <w:rsid w:val="00DA0884"/>
    <w:rsid w:val="00DA0AD5"/>
    <w:rsid w:val="00DA11AE"/>
    <w:rsid w:val="00DA1292"/>
    <w:rsid w:val="00DA2467"/>
    <w:rsid w:val="00DA2545"/>
    <w:rsid w:val="00DA2A3B"/>
    <w:rsid w:val="00DA412C"/>
    <w:rsid w:val="00DA4643"/>
    <w:rsid w:val="00DA614A"/>
    <w:rsid w:val="00DA61A1"/>
    <w:rsid w:val="00DA6347"/>
    <w:rsid w:val="00DA6E9C"/>
    <w:rsid w:val="00DA7177"/>
    <w:rsid w:val="00DA7CB2"/>
    <w:rsid w:val="00DA7D84"/>
    <w:rsid w:val="00DB0B04"/>
    <w:rsid w:val="00DB1263"/>
    <w:rsid w:val="00DB1E16"/>
    <w:rsid w:val="00DB1FB2"/>
    <w:rsid w:val="00DB3ABA"/>
    <w:rsid w:val="00DB5358"/>
    <w:rsid w:val="00DB55DE"/>
    <w:rsid w:val="00DB56A0"/>
    <w:rsid w:val="00DB5B1C"/>
    <w:rsid w:val="00DB6C84"/>
    <w:rsid w:val="00DB7F96"/>
    <w:rsid w:val="00DC0399"/>
    <w:rsid w:val="00DC0421"/>
    <w:rsid w:val="00DC04E1"/>
    <w:rsid w:val="00DC1544"/>
    <w:rsid w:val="00DC1549"/>
    <w:rsid w:val="00DC22EB"/>
    <w:rsid w:val="00DC27B9"/>
    <w:rsid w:val="00DC2CE4"/>
    <w:rsid w:val="00DC3EBA"/>
    <w:rsid w:val="00DC46E8"/>
    <w:rsid w:val="00DC48B1"/>
    <w:rsid w:val="00DC730F"/>
    <w:rsid w:val="00DC76CF"/>
    <w:rsid w:val="00DC7727"/>
    <w:rsid w:val="00DC7B38"/>
    <w:rsid w:val="00DD040A"/>
    <w:rsid w:val="00DD0E14"/>
    <w:rsid w:val="00DD1E24"/>
    <w:rsid w:val="00DD4A1D"/>
    <w:rsid w:val="00DD4B98"/>
    <w:rsid w:val="00DD52AE"/>
    <w:rsid w:val="00DD5CC2"/>
    <w:rsid w:val="00DD660D"/>
    <w:rsid w:val="00DD6686"/>
    <w:rsid w:val="00DD727D"/>
    <w:rsid w:val="00DE0DF1"/>
    <w:rsid w:val="00DE27AE"/>
    <w:rsid w:val="00DE289F"/>
    <w:rsid w:val="00DE2BD1"/>
    <w:rsid w:val="00DE3D05"/>
    <w:rsid w:val="00DE42FC"/>
    <w:rsid w:val="00DE4579"/>
    <w:rsid w:val="00DE4C59"/>
    <w:rsid w:val="00DE5421"/>
    <w:rsid w:val="00DE557A"/>
    <w:rsid w:val="00DE55FA"/>
    <w:rsid w:val="00DE5769"/>
    <w:rsid w:val="00DE5D04"/>
    <w:rsid w:val="00DE62FD"/>
    <w:rsid w:val="00DE6A70"/>
    <w:rsid w:val="00DE74CF"/>
    <w:rsid w:val="00DE7AAB"/>
    <w:rsid w:val="00DF0114"/>
    <w:rsid w:val="00DF02D8"/>
    <w:rsid w:val="00DF0D85"/>
    <w:rsid w:val="00DF2968"/>
    <w:rsid w:val="00DF296D"/>
    <w:rsid w:val="00DF2BF5"/>
    <w:rsid w:val="00DF2D50"/>
    <w:rsid w:val="00DF2EB5"/>
    <w:rsid w:val="00DF328E"/>
    <w:rsid w:val="00DF5818"/>
    <w:rsid w:val="00DF74C6"/>
    <w:rsid w:val="00DF781A"/>
    <w:rsid w:val="00DF7D5A"/>
    <w:rsid w:val="00E02C08"/>
    <w:rsid w:val="00E02DDC"/>
    <w:rsid w:val="00E03258"/>
    <w:rsid w:val="00E03814"/>
    <w:rsid w:val="00E039BD"/>
    <w:rsid w:val="00E04BDC"/>
    <w:rsid w:val="00E05245"/>
    <w:rsid w:val="00E0584F"/>
    <w:rsid w:val="00E06526"/>
    <w:rsid w:val="00E07268"/>
    <w:rsid w:val="00E11CED"/>
    <w:rsid w:val="00E12311"/>
    <w:rsid w:val="00E12E20"/>
    <w:rsid w:val="00E14F3C"/>
    <w:rsid w:val="00E16265"/>
    <w:rsid w:val="00E16456"/>
    <w:rsid w:val="00E166AC"/>
    <w:rsid w:val="00E17F0F"/>
    <w:rsid w:val="00E20F62"/>
    <w:rsid w:val="00E21277"/>
    <w:rsid w:val="00E221F9"/>
    <w:rsid w:val="00E22350"/>
    <w:rsid w:val="00E23DCA"/>
    <w:rsid w:val="00E24175"/>
    <w:rsid w:val="00E246F8"/>
    <w:rsid w:val="00E26867"/>
    <w:rsid w:val="00E26C80"/>
    <w:rsid w:val="00E2726C"/>
    <w:rsid w:val="00E30085"/>
    <w:rsid w:val="00E31034"/>
    <w:rsid w:val="00E31412"/>
    <w:rsid w:val="00E31C51"/>
    <w:rsid w:val="00E31E69"/>
    <w:rsid w:val="00E31E79"/>
    <w:rsid w:val="00E3233D"/>
    <w:rsid w:val="00E323F6"/>
    <w:rsid w:val="00E32E25"/>
    <w:rsid w:val="00E336B8"/>
    <w:rsid w:val="00E3496A"/>
    <w:rsid w:val="00E35BC2"/>
    <w:rsid w:val="00E35D35"/>
    <w:rsid w:val="00E36E84"/>
    <w:rsid w:val="00E40681"/>
    <w:rsid w:val="00E40C58"/>
    <w:rsid w:val="00E41651"/>
    <w:rsid w:val="00E41791"/>
    <w:rsid w:val="00E4182F"/>
    <w:rsid w:val="00E42E0F"/>
    <w:rsid w:val="00E43553"/>
    <w:rsid w:val="00E455DF"/>
    <w:rsid w:val="00E456C3"/>
    <w:rsid w:val="00E45C9B"/>
    <w:rsid w:val="00E46099"/>
    <w:rsid w:val="00E46525"/>
    <w:rsid w:val="00E46AAB"/>
    <w:rsid w:val="00E47DB0"/>
    <w:rsid w:val="00E47E21"/>
    <w:rsid w:val="00E50F7D"/>
    <w:rsid w:val="00E51C19"/>
    <w:rsid w:val="00E52AED"/>
    <w:rsid w:val="00E5321E"/>
    <w:rsid w:val="00E5357C"/>
    <w:rsid w:val="00E54B12"/>
    <w:rsid w:val="00E54BB2"/>
    <w:rsid w:val="00E552F3"/>
    <w:rsid w:val="00E552F4"/>
    <w:rsid w:val="00E56312"/>
    <w:rsid w:val="00E579EE"/>
    <w:rsid w:val="00E6002D"/>
    <w:rsid w:val="00E60114"/>
    <w:rsid w:val="00E627E6"/>
    <w:rsid w:val="00E648C1"/>
    <w:rsid w:val="00E64E79"/>
    <w:rsid w:val="00E66282"/>
    <w:rsid w:val="00E66344"/>
    <w:rsid w:val="00E66A20"/>
    <w:rsid w:val="00E702AB"/>
    <w:rsid w:val="00E70CD8"/>
    <w:rsid w:val="00E70DF4"/>
    <w:rsid w:val="00E71439"/>
    <w:rsid w:val="00E72588"/>
    <w:rsid w:val="00E74693"/>
    <w:rsid w:val="00E74B30"/>
    <w:rsid w:val="00E752A5"/>
    <w:rsid w:val="00E76A91"/>
    <w:rsid w:val="00E76D77"/>
    <w:rsid w:val="00E76E1E"/>
    <w:rsid w:val="00E7784C"/>
    <w:rsid w:val="00E80AFF"/>
    <w:rsid w:val="00E8207A"/>
    <w:rsid w:val="00E827F5"/>
    <w:rsid w:val="00E83263"/>
    <w:rsid w:val="00E841A4"/>
    <w:rsid w:val="00E84E92"/>
    <w:rsid w:val="00E85203"/>
    <w:rsid w:val="00E863B2"/>
    <w:rsid w:val="00E869EE"/>
    <w:rsid w:val="00E86A64"/>
    <w:rsid w:val="00E86BD3"/>
    <w:rsid w:val="00E901A8"/>
    <w:rsid w:val="00E90DA6"/>
    <w:rsid w:val="00E9150D"/>
    <w:rsid w:val="00E93836"/>
    <w:rsid w:val="00E93ADF"/>
    <w:rsid w:val="00E94627"/>
    <w:rsid w:val="00E95578"/>
    <w:rsid w:val="00E95C44"/>
    <w:rsid w:val="00E976D8"/>
    <w:rsid w:val="00E97EA0"/>
    <w:rsid w:val="00EA11A6"/>
    <w:rsid w:val="00EA1B0A"/>
    <w:rsid w:val="00EA2057"/>
    <w:rsid w:val="00EA325B"/>
    <w:rsid w:val="00EA360C"/>
    <w:rsid w:val="00EA39A9"/>
    <w:rsid w:val="00EA53C2"/>
    <w:rsid w:val="00EA5A55"/>
    <w:rsid w:val="00EA60F5"/>
    <w:rsid w:val="00EA67F1"/>
    <w:rsid w:val="00EA6C63"/>
    <w:rsid w:val="00EA7552"/>
    <w:rsid w:val="00EA7D5D"/>
    <w:rsid w:val="00EB0B6B"/>
    <w:rsid w:val="00EB1DCC"/>
    <w:rsid w:val="00EB1E49"/>
    <w:rsid w:val="00EB21C9"/>
    <w:rsid w:val="00EB2364"/>
    <w:rsid w:val="00EB26E6"/>
    <w:rsid w:val="00EB2EBB"/>
    <w:rsid w:val="00EB2FC9"/>
    <w:rsid w:val="00EB336A"/>
    <w:rsid w:val="00EB3B9A"/>
    <w:rsid w:val="00EB5155"/>
    <w:rsid w:val="00EB52C4"/>
    <w:rsid w:val="00EB54B6"/>
    <w:rsid w:val="00EB615E"/>
    <w:rsid w:val="00EB6F75"/>
    <w:rsid w:val="00EC134B"/>
    <w:rsid w:val="00EC17A5"/>
    <w:rsid w:val="00EC22E9"/>
    <w:rsid w:val="00EC294E"/>
    <w:rsid w:val="00EC45B6"/>
    <w:rsid w:val="00EC73CA"/>
    <w:rsid w:val="00EC7893"/>
    <w:rsid w:val="00EC7C83"/>
    <w:rsid w:val="00ED02F8"/>
    <w:rsid w:val="00ED2452"/>
    <w:rsid w:val="00ED25AC"/>
    <w:rsid w:val="00ED3346"/>
    <w:rsid w:val="00ED3CBB"/>
    <w:rsid w:val="00ED4070"/>
    <w:rsid w:val="00ED45E8"/>
    <w:rsid w:val="00ED4922"/>
    <w:rsid w:val="00ED4E49"/>
    <w:rsid w:val="00ED4F83"/>
    <w:rsid w:val="00ED5165"/>
    <w:rsid w:val="00ED53B8"/>
    <w:rsid w:val="00ED6247"/>
    <w:rsid w:val="00ED6719"/>
    <w:rsid w:val="00ED7F3C"/>
    <w:rsid w:val="00EE061C"/>
    <w:rsid w:val="00EE08D2"/>
    <w:rsid w:val="00EE0A8E"/>
    <w:rsid w:val="00EE12D7"/>
    <w:rsid w:val="00EE1EFC"/>
    <w:rsid w:val="00EE1FC6"/>
    <w:rsid w:val="00EE2124"/>
    <w:rsid w:val="00EE2624"/>
    <w:rsid w:val="00EE3C36"/>
    <w:rsid w:val="00EE3FF9"/>
    <w:rsid w:val="00EE400C"/>
    <w:rsid w:val="00EE41D6"/>
    <w:rsid w:val="00EE42B7"/>
    <w:rsid w:val="00EE488F"/>
    <w:rsid w:val="00EE490B"/>
    <w:rsid w:val="00EE58DD"/>
    <w:rsid w:val="00EE5BC2"/>
    <w:rsid w:val="00EE6264"/>
    <w:rsid w:val="00EE6762"/>
    <w:rsid w:val="00EE6C02"/>
    <w:rsid w:val="00EE6CFD"/>
    <w:rsid w:val="00EF0F6A"/>
    <w:rsid w:val="00EF1CE2"/>
    <w:rsid w:val="00EF2A95"/>
    <w:rsid w:val="00EF2E34"/>
    <w:rsid w:val="00EF4024"/>
    <w:rsid w:val="00EF4507"/>
    <w:rsid w:val="00EF4C60"/>
    <w:rsid w:val="00EF5042"/>
    <w:rsid w:val="00EF5A38"/>
    <w:rsid w:val="00EF6035"/>
    <w:rsid w:val="00EF6718"/>
    <w:rsid w:val="00EF783E"/>
    <w:rsid w:val="00EF7E78"/>
    <w:rsid w:val="00EF7FC2"/>
    <w:rsid w:val="00F005C0"/>
    <w:rsid w:val="00F01244"/>
    <w:rsid w:val="00F01C3E"/>
    <w:rsid w:val="00F01EDF"/>
    <w:rsid w:val="00F0330E"/>
    <w:rsid w:val="00F03E4D"/>
    <w:rsid w:val="00F04FCB"/>
    <w:rsid w:val="00F06BC4"/>
    <w:rsid w:val="00F07858"/>
    <w:rsid w:val="00F07A0A"/>
    <w:rsid w:val="00F102EF"/>
    <w:rsid w:val="00F10AA3"/>
    <w:rsid w:val="00F1232E"/>
    <w:rsid w:val="00F12A15"/>
    <w:rsid w:val="00F13296"/>
    <w:rsid w:val="00F1363E"/>
    <w:rsid w:val="00F1411E"/>
    <w:rsid w:val="00F14D1E"/>
    <w:rsid w:val="00F14FC2"/>
    <w:rsid w:val="00F152FD"/>
    <w:rsid w:val="00F16DB7"/>
    <w:rsid w:val="00F17E47"/>
    <w:rsid w:val="00F200E4"/>
    <w:rsid w:val="00F20AC1"/>
    <w:rsid w:val="00F21458"/>
    <w:rsid w:val="00F2297E"/>
    <w:rsid w:val="00F2343A"/>
    <w:rsid w:val="00F24EF4"/>
    <w:rsid w:val="00F24F37"/>
    <w:rsid w:val="00F25338"/>
    <w:rsid w:val="00F25DF7"/>
    <w:rsid w:val="00F26A1F"/>
    <w:rsid w:val="00F27A43"/>
    <w:rsid w:val="00F3085F"/>
    <w:rsid w:val="00F3157A"/>
    <w:rsid w:val="00F31726"/>
    <w:rsid w:val="00F3183D"/>
    <w:rsid w:val="00F318D9"/>
    <w:rsid w:val="00F32091"/>
    <w:rsid w:val="00F3252A"/>
    <w:rsid w:val="00F32ACE"/>
    <w:rsid w:val="00F32B02"/>
    <w:rsid w:val="00F34F2E"/>
    <w:rsid w:val="00F35A40"/>
    <w:rsid w:val="00F35B24"/>
    <w:rsid w:val="00F35F69"/>
    <w:rsid w:val="00F35F6F"/>
    <w:rsid w:val="00F37C85"/>
    <w:rsid w:val="00F401F1"/>
    <w:rsid w:val="00F40421"/>
    <w:rsid w:val="00F4088D"/>
    <w:rsid w:val="00F408EC"/>
    <w:rsid w:val="00F42E49"/>
    <w:rsid w:val="00F433EA"/>
    <w:rsid w:val="00F4351C"/>
    <w:rsid w:val="00F436B1"/>
    <w:rsid w:val="00F43A50"/>
    <w:rsid w:val="00F44641"/>
    <w:rsid w:val="00F447E5"/>
    <w:rsid w:val="00F455E2"/>
    <w:rsid w:val="00F45834"/>
    <w:rsid w:val="00F458E1"/>
    <w:rsid w:val="00F45A0D"/>
    <w:rsid w:val="00F46020"/>
    <w:rsid w:val="00F46042"/>
    <w:rsid w:val="00F460CA"/>
    <w:rsid w:val="00F476DC"/>
    <w:rsid w:val="00F477C4"/>
    <w:rsid w:val="00F478C4"/>
    <w:rsid w:val="00F52651"/>
    <w:rsid w:val="00F5337F"/>
    <w:rsid w:val="00F54483"/>
    <w:rsid w:val="00F54F95"/>
    <w:rsid w:val="00F56360"/>
    <w:rsid w:val="00F5694B"/>
    <w:rsid w:val="00F56F70"/>
    <w:rsid w:val="00F571DF"/>
    <w:rsid w:val="00F57551"/>
    <w:rsid w:val="00F57A07"/>
    <w:rsid w:val="00F57CD3"/>
    <w:rsid w:val="00F60454"/>
    <w:rsid w:val="00F60685"/>
    <w:rsid w:val="00F6158D"/>
    <w:rsid w:val="00F61E46"/>
    <w:rsid w:val="00F61FED"/>
    <w:rsid w:val="00F62996"/>
    <w:rsid w:val="00F638C7"/>
    <w:rsid w:val="00F63D58"/>
    <w:rsid w:val="00F64281"/>
    <w:rsid w:val="00F671F0"/>
    <w:rsid w:val="00F674D0"/>
    <w:rsid w:val="00F679FE"/>
    <w:rsid w:val="00F67E63"/>
    <w:rsid w:val="00F700AC"/>
    <w:rsid w:val="00F71357"/>
    <w:rsid w:val="00F71845"/>
    <w:rsid w:val="00F718C1"/>
    <w:rsid w:val="00F72F47"/>
    <w:rsid w:val="00F74AA8"/>
    <w:rsid w:val="00F74D09"/>
    <w:rsid w:val="00F75643"/>
    <w:rsid w:val="00F7566E"/>
    <w:rsid w:val="00F765F8"/>
    <w:rsid w:val="00F772A9"/>
    <w:rsid w:val="00F776A2"/>
    <w:rsid w:val="00F779BB"/>
    <w:rsid w:val="00F81824"/>
    <w:rsid w:val="00F819A7"/>
    <w:rsid w:val="00F81CCE"/>
    <w:rsid w:val="00F81EE2"/>
    <w:rsid w:val="00F82B50"/>
    <w:rsid w:val="00F84142"/>
    <w:rsid w:val="00F84853"/>
    <w:rsid w:val="00F852AF"/>
    <w:rsid w:val="00F8657A"/>
    <w:rsid w:val="00F8679A"/>
    <w:rsid w:val="00F870B8"/>
    <w:rsid w:val="00F87492"/>
    <w:rsid w:val="00F876E1"/>
    <w:rsid w:val="00F8787B"/>
    <w:rsid w:val="00F903F9"/>
    <w:rsid w:val="00F90BA3"/>
    <w:rsid w:val="00F90FC5"/>
    <w:rsid w:val="00F91492"/>
    <w:rsid w:val="00F91BD9"/>
    <w:rsid w:val="00F91D8D"/>
    <w:rsid w:val="00F93621"/>
    <w:rsid w:val="00F9395F"/>
    <w:rsid w:val="00F95769"/>
    <w:rsid w:val="00F95E91"/>
    <w:rsid w:val="00F96F57"/>
    <w:rsid w:val="00F97153"/>
    <w:rsid w:val="00F974B1"/>
    <w:rsid w:val="00F9769F"/>
    <w:rsid w:val="00F97CEE"/>
    <w:rsid w:val="00F97FBB"/>
    <w:rsid w:val="00FA0215"/>
    <w:rsid w:val="00FA0966"/>
    <w:rsid w:val="00FA3678"/>
    <w:rsid w:val="00FA3C84"/>
    <w:rsid w:val="00FA3DD0"/>
    <w:rsid w:val="00FA3E4F"/>
    <w:rsid w:val="00FA4353"/>
    <w:rsid w:val="00FA4748"/>
    <w:rsid w:val="00FA4A28"/>
    <w:rsid w:val="00FA5929"/>
    <w:rsid w:val="00FA63F9"/>
    <w:rsid w:val="00FA6737"/>
    <w:rsid w:val="00FA6880"/>
    <w:rsid w:val="00FA6B10"/>
    <w:rsid w:val="00FA6B53"/>
    <w:rsid w:val="00FA74CA"/>
    <w:rsid w:val="00FB0C82"/>
    <w:rsid w:val="00FB0ED4"/>
    <w:rsid w:val="00FB2D83"/>
    <w:rsid w:val="00FB3439"/>
    <w:rsid w:val="00FB47DB"/>
    <w:rsid w:val="00FB4D43"/>
    <w:rsid w:val="00FB5379"/>
    <w:rsid w:val="00FB53F1"/>
    <w:rsid w:val="00FB5B02"/>
    <w:rsid w:val="00FB6C41"/>
    <w:rsid w:val="00FB6D9C"/>
    <w:rsid w:val="00FC03B2"/>
    <w:rsid w:val="00FC0441"/>
    <w:rsid w:val="00FC0860"/>
    <w:rsid w:val="00FC1574"/>
    <w:rsid w:val="00FC1AB5"/>
    <w:rsid w:val="00FC2392"/>
    <w:rsid w:val="00FC3743"/>
    <w:rsid w:val="00FC4017"/>
    <w:rsid w:val="00FC57E1"/>
    <w:rsid w:val="00FC73CD"/>
    <w:rsid w:val="00FC7560"/>
    <w:rsid w:val="00FD021B"/>
    <w:rsid w:val="00FD0E10"/>
    <w:rsid w:val="00FD122F"/>
    <w:rsid w:val="00FD1708"/>
    <w:rsid w:val="00FD1B97"/>
    <w:rsid w:val="00FD1BC3"/>
    <w:rsid w:val="00FD1F2C"/>
    <w:rsid w:val="00FD22AB"/>
    <w:rsid w:val="00FD25E5"/>
    <w:rsid w:val="00FD2B2E"/>
    <w:rsid w:val="00FD3526"/>
    <w:rsid w:val="00FD36CF"/>
    <w:rsid w:val="00FD4261"/>
    <w:rsid w:val="00FD460B"/>
    <w:rsid w:val="00FD4B55"/>
    <w:rsid w:val="00FD4FB9"/>
    <w:rsid w:val="00FD5448"/>
    <w:rsid w:val="00FD591D"/>
    <w:rsid w:val="00FD5B6E"/>
    <w:rsid w:val="00FD5DEC"/>
    <w:rsid w:val="00FD5EF1"/>
    <w:rsid w:val="00FD6201"/>
    <w:rsid w:val="00FD6FB3"/>
    <w:rsid w:val="00FD72AC"/>
    <w:rsid w:val="00FE118D"/>
    <w:rsid w:val="00FE148F"/>
    <w:rsid w:val="00FE1D6D"/>
    <w:rsid w:val="00FE22B3"/>
    <w:rsid w:val="00FE2C21"/>
    <w:rsid w:val="00FE2C53"/>
    <w:rsid w:val="00FE5277"/>
    <w:rsid w:val="00FE6CB4"/>
    <w:rsid w:val="00FE7309"/>
    <w:rsid w:val="00FE7FC4"/>
    <w:rsid w:val="00FF04CC"/>
    <w:rsid w:val="00FF175E"/>
    <w:rsid w:val="00FF2401"/>
    <w:rsid w:val="00FF270E"/>
    <w:rsid w:val="00FF33DA"/>
    <w:rsid w:val="00FF35ED"/>
    <w:rsid w:val="00FF36B9"/>
    <w:rsid w:val="00FF416B"/>
    <w:rsid w:val="00FF54CF"/>
    <w:rsid w:val="00FF5BD7"/>
    <w:rsid w:val="00FF69F0"/>
    <w:rsid w:val="00FF7182"/>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0BBE3B"/>
  <w15:docId w15:val="{FE5D133C-89BB-4D8A-9C3D-45D530A982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44FE"/>
    <w:rPr>
      <w:rFonts w:ascii="Times New Roman" w:eastAsia="Times New Roman" w:hAnsi="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617C58"/>
    <w:pPr>
      <w:keepNext/>
      <w:spacing w:before="240" w:after="60"/>
      <w:outlineLvl w:val="0"/>
    </w:pPr>
    <w:rPr>
      <w:rFonts w:ascii="Helvetica" w:eastAsia="MS Mincho" w:hAnsi="Helvetica"/>
      <w:b/>
      <w:bCs/>
      <w:kern w:val="32"/>
      <w:sz w:val="28"/>
      <w:szCs w:val="32"/>
      <w:lang w:val="x-none"/>
    </w:rPr>
  </w:style>
  <w:style w:type="paragraph" w:styleId="20">
    <w:name w:val="heading 2"/>
    <w:aliases w:val="Head2A,2,H2,UNDERRUBRIK 1-2,DO NOT USE_h2,h2,h21,Heading 2 Char,H2 Char,h2 Char"/>
    <w:basedOn w:val="a"/>
    <w:next w:val="a0"/>
    <w:link w:val="21"/>
    <w:qFormat/>
    <w:rsid w:val="00617C58"/>
    <w:pPr>
      <w:keepNext/>
      <w:spacing w:before="240" w:after="60"/>
      <w:outlineLvl w:val="1"/>
    </w:pPr>
    <w:rPr>
      <w:rFonts w:ascii="Helvetica" w:eastAsia="MS Mincho" w:hAnsi="Helvetica"/>
      <w:b/>
      <w:bCs/>
      <w:iCs/>
      <w:szCs w:val="28"/>
      <w:lang w:val="x-none"/>
    </w:rPr>
  </w:style>
  <w:style w:type="paragraph" w:styleId="3">
    <w:name w:val="heading 3"/>
    <w:basedOn w:val="a"/>
    <w:next w:val="a"/>
    <w:link w:val="30"/>
    <w:uiPriority w:val="9"/>
    <w:unhideWhenUsed/>
    <w:qFormat/>
    <w:rsid w:val="00416A93"/>
    <w:pPr>
      <w:keepNext/>
      <w:keepLines/>
      <w:spacing w:before="260" w:after="260" w:line="416" w:lineRule="auto"/>
      <w:outlineLvl w:val="2"/>
    </w:pPr>
    <w:rPr>
      <w:b/>
      <w:bCs/>
      <w:sz w:val="32"/>
      <w:szCs w:val="32"/>
    </w:rPr>
  </w:style>
  <w:style w:type="paragraph" w:styleId="4">
    <w:name w:val="heading 4"/>
    <w:basedOn w:val="a"/>
    <w:next w:val="a"/>
    <w:link w:val="40"/>
    <w:uiPriority w:val="9"/>
    <w:unhideWhenUsed/>
    <w:qFormat/>
    <w:rsid w:val="004B7753"/>
    <w:pPr>
      <w:keepNext/>
      <w:keepLines/>
      <w:spacing w:before="280" w:after="290" w:line="376" w:lineRule="auto"/>
      <w:outlineLvl w:val="3"/>
    </w:pPr>
    <w:rPr>
      <w:rFonts w:ascii="Cambria" w:eastAsia="宋体" w:hAnsi="Cambria"/>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617C58"/>
    <w:rPr>
      <w:rFonts w:ascii="Helvetica" w:eastAsia="MS Mincho" w:hAnsi="Helvetica" w:cs="Times New Roman"/>
      <w:b/>
      <w:bCs/>
      <w:kern w:val="32"/>
      <w:sz w:val="28"/>
      <w:szCs w:val="32"/>
      <w:lang w:val="x-none" w:eastAsia="en-US"/>
    </w:rPr>
  </w:style>
  <w:style w:type="character" w:customStyle="1" w:styleId="21">
    <w:name w:val="标题 2 字符"/>
    <w:aliases w:val="Head2A 字符,2 字符,H2 字符,UNDERRUBRIK 1-2 字符,DO NOT USE_h2 字符,h2 字符,h21 字符,Heading 2 Char 字符,H2 Char 字符,h2 Char 字符"/>
    <w:link w:val="20"/>
    <w:rsid w:val="00617C58"/>
    <w:rPr>
      <w:rFonts w:ascii="Helvetica" w:eastAsia="MS Mincho" w:hAnsi="Helvetica" w:cs="Times New Roman"/>
      <w:b/>
      <w:bCs/>
      <w:iCs/>
      <w:kern w:val="0"/>
      <w:sz w:val="20"/>
      <w:szCs w:val="28"/>
      <w:lang w:val="x-none" w:eastAsia="en-US"/>
    </w:rPr>
  </w:style>
  <w:style w:type="paragraph" w:styleId="a0">
    <w:name w:val="Body Text"/>
    <w:aliases w:val="bt,AvtalBrödtext, ändrad,ändrad,Corps de texte Car,Corps de texte Car1 Car,Corps de texte Car Car Car,Corps de texte Car1 Car Car Car,Corps de texte Car Car Car Car Car,Corps de texte Car1 Car Car Car Car Car,bt Car"/>
    <w:basedOn w:val="a"/>
    <w:link w:val="a4"/>
    <w:rsid w:val="00617C58"/>
    <w:pPr>
      <w:spacing w:after="120"/>
      <w:jc w:val="both"/>
    </w:pPr>
    <w:rPr>
      <w:rFonts w:eastAsia="MS Mincho"/>
      <w:lang w:val="x-none"/>
    </w:rPr>
  </w:style>
  <w:style w:type="character" w:customStyle="1" w:styleId="a4">
    <w:name w:val="正文文本 字符"/>
    <w:aliases w:val="bt 字符,AvtalBrödtext 字符, ändrad 字符,ändrad 字符,Corps de texte Car 字符,Corps de texte Car1 Car 字符,Corps de texte Car Car Car 字符,Corps de texte Car1 Car Car Car 字符,Corps de texte Car Car Car Car Car 字符,Corps de texte Car1 Car Car Car Car Car 字符"/>
    <w:link w:val="a0"/>
    <w:rsid w:val="00617C58"/>
    <w:rPr>
      <w:rFonts w:ascii="Times New Roman" w:eastAsia="MS Mincho" w:hAnsi="Times New Roman" w:cs="Times New Roman"/>
      <w:kern w:val="0"/>
      <w:sz w:val="20"/>
      <w:szCs w:val="24"/>
      <w:lang w:val="x-none" w:eastAsia="en-US"/>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6"/>
    <w:rsid w:val="00617C58"/>
    <w:pPr>
      <w:tabs>
        <w:tab w:val="center" w:pos="4536"/>
        <w:tab w:val="right" w:pos="9072"/>
      </w:tabs>
    </w:pPr>
    <w:rPr>
      <w:rFonts w:ascii="Arial" w:eastAsia="MS Mincho" w:hAnsi="Arial"/>
      <w:b/>
      <w:lang w:val="x-none"/>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617C58"/>
    <w:rPr>
      <w:rFonts w:ascii="Arial" w:eastAsia="MS Mincho" w:hAnsi="Arial" w:cs="Times New Roman"/>
      <w:b/>
      <w:kern w:val="0"/>
      <w:sz w:val="20"/>
      <w:szCs w:val="24"/>
      <w:lang w:val="x-none" w:eastAsia="en-US"/>
    </w:rPr>
  </w:style>
  <w:style w:type="paragraph" w:styleId="2">
    <w:name w:val="List 2"/>
    <w:basedOn w:val="a7"/>
    <w:autoRedefine/>
    <w:rsid w:val="00831CE9"/>
    <w:pPr>
      <w:numPr>
        <w:numId w:val="3"/>
      </w:numPr>
      <w:snapToGrid w:val="0"/>
      <w:spacing w:before="120" w:line="252" w:lineRule="auto"/>
      <w:ind w:left="336" w:hangingChars="160" w:hanging="336"/>
      <w:contextualSpacing w:val="0"/>
    </w:pPr>
    <w:rPr>
      <w:rFonts w:eastAsia="宋体"/>
      <w:bCs/>
      <w:sz w:val="21"/>
      <w:szCs w:val="21"/>
      <w:lang w:val="en-GB" w:eastAsia="zh-CN"/>
    </w:rPr>
  </w:style>
  <w:style w:type="paragraph" w:customStyle="1" w:styleId="Paragraphedeliste">
    <w:name w:val="Paragraphe de liste"/>
    <w:basedOn w:val="a"/>
    <w:uiPriority w:val="34"/>
    <w:qFormat/>
    <w:rsid w:val="00617C58"/>
    <w:pPr>
      <w:ind w:left="720"/>
    </w:pPr>
    <w:rPr>
      <w:rFonts w:eastAsia="宋体"/>
      <w:sz w:val="24"/>
      <w:lang w:val="fr-FR" w:eastAsia="zh-CN"/>
    </w:rPr>
  </w:style>
  <w:style w:type="character" w:styleId="a8">
    <w:name w:val="Hyperlink"/>
    <w:uiPriority w:val="99"/>
    <w:qFormat/>
    <w:rsid w:val="00617C58"/>
    <w:rPr>
      <w:color w:val="0000FF"/>
      <w:u w:val="single"/>
    </w:rPr>
  </w:style>
  <w:style w:type="paragraph" w:styleId="a7">
    <w:name w:val="List"/>
    <w:basedOn w:val="a"/>
    <w:uiPriority w:val="99"/>
    <w:semiHidden/>
    <w:unhideWhenUsed/>
    <w:rsid w:val="00617C58"/>
    <w:pPr>
      <w:ind w:left="200" w:hangingChars="200" w:hanging="200"/>
      <w:contextualSpacing/>
    </w:pPr>
  </w:style>
  <w:style w:type="paragraph" w:styleId="a9">
    <w:name w:val="footer"/>
    <w:basedOn w:val="a"/>
    <w:link w:val="aa"/>
    <w:unhideWhenUsed/>
    <w:rsid w:val="00E7784C"/>
    <w:pPr>
      <w:tabs>
        <w:tab w:val="center" w:pos="4153"/>
        <w:tab w:val="right" w:pos="8306"/>
      </w:tabs>
      <w:snapToGrid w:val="0"/>
    </w:pPr>
    <w:rPr>
      <w:sz w:val="18"/>
      <w:szCs w:val="18"/>
      <w:lang w:val="x-none"/>
    </w:rPr>
  </w:style>
  <w:style w:type="character" w:customStyle="1" w:styleId="aa">
    <w:name w:val="页脚 字符"/>
    <w:link w:val="a9"/>
    <w:uiPriority w:val="99"/>
    <w:rsid w:val="00E7784C"/>
    <w:rPr>
      <w:rFonts w:ascii="Times New Roman" w:eastAsia="Times New Roman" w:hAnsi="Times New Roman" w:cs="Times New Roman"/>
      <w:kern w:val="0"/>
      <w:sz w:val="18"/>
      <w:szCs w:val="18"/>
      <w:lang w:eastAsia="en-US"/>
    </w:rPr>
  </w:style>
  <w:style w:type="paragraph" w:styleId="ab">
    <w:name w:val="Balloon Text"/>
    <w:basedOn w:val="a"/>
    <w:link w:val="ac"/>
    <w:uiPriority w:val="99"/>
    <w:semiHidden/>
    <w:unhideWhenUsed/>
    <w:rsid w:val="001F4E0E"/>
    <w:rPr>
      <w:sz w:val="18"/>
      <w:szCs w:val="18"/>
      <w:lang w:val="x-none"/>
    </w:rPr>
  </w:style>
  <w:style w:type="character" w:customStyle="1" w:styleId="ac">
    <w:name w:val="批注框文本 字符"/>
    <w:link w:val="ab"/>
    <w:uiPriority w:val="99"/>
    <w:semiHidden/>
    <w:rsid w:val="001F4E0E"/>
    <w:rPr>
      <w:rFonts w:ascii="Times New Roman" w:eastAsia="Times New Roman" w:hAnsi="Times New Roman" w:cs="Times New Roman"/>
      <w:kern w:val="0"/>
      <w:sz w:val="18"/>
      <w:szCs w:val="18"/>
      <w:lang w:eastAsia="en-US"/>
    </w:rPr>
  </w:style>
  <w:style w:type="paragraph" w:styleId="ad">
    <w:name w:val="caption"/>
    <w:basedOn w:val="a"/>
    <w:next w:val="a"/>
    <w:uiPriority w:val="35"/>
    <w:unhideWhenUsed/>
    <w:qFormat/>
    <w:rsid w:val="001F4E0E"/>
    <w:rPr>
      <w:rFonts w:ascii="Cambria" w:eastAsia="黑体" w:hAnsi="Cambria"/>
      <w:szCs w:val="20"/>
    </w:rPr>
  </w:style>
  <w:style w:type="paragraph" w:styleId="ae">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列表段落11,—ñ弌,List"/>
    <w:basedOn w:val="a"/>
    <w:link w:val="11"/>
    <w:uiPriority w:val="34"/>
    <w:qFormat/>
    <w:rsid w:val="00F81EE2"/>
    <w:pPr>
      <w:widowControl w:val="0"/>
      <w:ind w:firstLineChars="200" w:firstLine="420"/>
      <w:jc w:val="both"/>
    </w:pPr>
    <w:rPr>
      <w:rFonts w:ascii="Calibri" w:eastAsia="宋体" w:hAnsi="Calibri"/>
      <w:kern w:val="2"/>
      <w:sz w:val="21"/>
      <w:szCs w:val="22"/>
      <w:lang w:eastAsia="zh-CN"/>
    </w:rPr>
  </w:style>
  <w:style w:type="paragraph" w:styleId="af">
    <w:name w:val="Document Map"/>
    <w:basedOn w:val="a"/>
    <w:link w:val="af0"/>
    <w:uiPriority w:val="99"/>
    <w:semiHidden/>
    <w:unhideWhenUsed/>
    <w:rsid w:val="007043BD"/>
    <w:rPr>
      <w:rFonts w:ascii="宋体" w:eastAsia="宋体"/>
      <w:sz w:val="18"/>
      <w:szCs w:val="18"/>
    </w:rPr>
  </w:style>
  <w:style w:type="character" w:customStyle="1" w:styleId="af0">
    <w:name w:val="文档结构图 字符"/>
    <w:link w:val="af"/>
    <w:uiPriority w:val="99"/>
    <w:semiHidden/>
    <w:rsid w:val="007043BD"/>
    <w:rPr>
      <w:rFonts w:ascii="宋体" w:hAnsi="Times New Roman"/>
      <w:sz w:val="18"/>
      <w:szCs w:val="18"/>
      <w:lang w:eastAsia="en-US"/>
    </w:rPr>
  </w:style>
  <w:style w:type="paragraph" w:customStyle="1" w:styleId="B1">
    <w:name w:val="B1"/>
    <w:basedOn w:val="a7"/>
    <w:link w:val="B10"/>
    <w:qFormat/>
    <w:rsid w:val="006608E6"/>
    <w:pPr>
      <w:spacing w:after="180"/>
      <w:ind w:left="568" w:firstLineChars="0" w:hanging="284"/>
      <w:contextualSpacing w:val="0"/>
    </w:pPr>
    <w:rPr>
      <w:rFonts w:eastAsia="宋体"/>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qFormat/>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a"/>
    <w:link w:val="TACChar"/>
    <w:qFormat/>
    <w:rsid w:val="009C00D7"/>
    <w:pPr>
      <w:keepNext/>
      <w:keepLines/>
      <w:jc w:val="center"/>
    </w:pPr>
    <w:rPr>
      <w:rFonts w:ascii="Arial" w:eastAsia="宋体" w:hAnsi="Arial"/>
      <w:sz w:val="18"/>
      <w:szCs w:val="20"/>
      <w:lang w:val="en-GB" w:eastAsia="x-none"/>
    </w:rPr>
  </w:style>
  <w:style w:type="paragraph" w:customStyle="1" w:styleId="TH">
    <w:name w:val="TH"/>
    <w:basedOn w:val="a"/>
    <w:link w:val="THChar"/>
    <w:qFormat/>
    <w:rsid w:val="009C00D7"/>
    <w:pPr>
      <w:keepNext/>
      <w:keepLines/>
      <w:spacing w:before="60" w:after="180"/>
      <w:jc w:val="center"/>
    </w:pPr>
    <w:rPr>
      <w:rFonts w:ascii="Arial" w:eastAsia="宋体" w:hAnsi="Arial"/>
      <w:b/>
      <w:szCs w:val="20"/>
      <w:lang w:val="en-GB" w:eastAsia="x-none"/>
    </w:rPr>
  </w:style>
  <w:style w:type="character" w:customStyle="1" w:styleId="THChar">
    <w:name w:val="TH Char"/>
    <w:link w:val="TH"/>
    <w:qFormat/>
    <w:rsid w:val="009C00D7"/>
    <w:rPr>
      <w:rFonts w:ascii="Arial" w:eastAsia="宋体" w:hAnsi="Arial"/>
      <w:b/>
      <w:lang w:val="en-GB" w:eastAsia="x-none"/>
    </w:rPr>
  </w:style>
  <w:style w:type="character" w:customStyle="1" w:styleId="TACChar">
    <w:name w:val="TAC Char"/>
    <w:link w:val="TAC"/>
    <w:qFormat/>
    <w:rsid w:val="009C00D7"/>
    <w:rPr>
      <w:rFonts w:ascii="Arial" w:eastAsia="宋体" w:hAnsi="Arial"/>
      <w:sz w:val="18"/>
      <w:lang w:val="en-GB" w:eastAsia="x-none"/>
    </w:rPr>
  </w:style>
  <w:style w:type="character" w:customStyle="1" w:styleId="TAHCar">
    <w:name w:val="TAH Car"/>
    <w:link w:val="TAH"/>
    <w:qFormat/>
    <w:rsid w:val="009C00D7"/>
    <w:rPr>
      <w:rFonts w:ascii="Arial" w:eastAsia="宋体"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a"/>
    <w:rsid w:val="00A75503"/>
    <w:pPr>
      <w:keepNext/>
      <w:keepLines/>
      <w:jc w:val="right"/>
    </w:pPr>
    <w:rPr>
      <w:rFonts w:ascii="Arial" w:eastAsia="宋体" w:hAnsi="Arial"/>
      <w:sz w:val="18"/>
      <w:szCs w:val="20"/>
      <w:lang w:val="en-GB"/>
    </w:rPr>
  </w:style>
  <w:style w:type="paragraph" w:customStyle="1" w:styleId="RAN4proposal">
    <w:name w:val="RAN4 proposal"/>
    <w:basedOn w:val="ad"/>
    <w:next w:val="a"/>
    <w:link w:val="RAN4proposalChar"/>
    <w:qFormat/>
    <w:rsid w:val="00B2783D"/>
    <w:pPr>
      <w:numPr>
        <w:numId w:val="2"/>
      </w:numPr>
      <w:spacing w:after="200"/>
      <w:ind w:left="0" w:firstLine="0"/>
    </w:pPr>
    <w:rPr>
      <w:rFonts w:ascii="Times New Roman" w:eastAsia="宋体"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11">
    <w:name w:val="列表段落 字符1"/>
    <w:aliases w:val="- Bullets 字符1,목록 단락 字符1,?? ?? 字符1,????? 字符1,???? 字符1,リスト段落 字符1,Lista1 字符1,中等深浅网格 1 - 着色 21 字符1,列出段落1 字符1,¥¡¡¡¡ì¬º¥¹¥È¶ÎÂä 字符1,ÁÐ³ö¶ÎÂä 字符1,列表段落1 字符1,—ño’i—Ž 字符1,¥ê¥¹¥È¶ÎÂä 字符1,1st level - Bullet List Paragraph 字符1,Lettre d'introduction 字符1"/>
    <w:link w:val="ae"/>
    <w:uiPriority w:val="34"/>
    <w:qFormat/>
    <w:rsid w:val="00CB4A8B"/>
    <w:rPr>
      <w:kern w:val="2"/>
      <w:sz w:val="21"/>
      <w:szCs w:val="22"/>
    </w:rPr>
  </w:style>
  <w:style w:type="character" w:customStyle="1" w:styleId="ZGSM">
    <w:name w:val="ZGSM"/>
    <w:rsid w:val="00D937F4"/>
  </w:style>
  <w:style w:type="paragraph" w:styleId="af1">
    <w:name w:val="Date"/>
    <w:basedOn w:val="a"/>
    <w:next w:val="a"/>
    <w:link w:val="af2"/>
    <w:uiPriority w:val="99"/>
    <w:semiHidden/>
    <w:unhideWhenUsed/>
    <w:rsid w:val="006F287B"/>
    <w:pPr>
      <w:ind w:leftChars="2500" w:left="100"/>
    </w:pPr>
  </w:style>
  <w:style w:type="character" w:customStyle="1" w:styleId="af2">
    <w:name w:val="日期 字符"/>
    <w:link w:val="af1"/>
    <w:uiPriority w:val="99"/>
    <w:semiHidden/>
    <w:rsid w:val="006F287B"/>
    <w:rPr>
      <w:rFonts w:ascii="Times New Roman" w:eastAsia="Times New Roman" w:hAnsi="Times New Roman"/>
      <w:szCs w:val="24"/>
      <w:lang w:eastAsia="en-US"/>
    </w:rPr>
  </w:style>
  <w:style w:type="paragraph" w:styleId="af3">
    <w:name w:val="Normal (Web)"/>
    <w:basedOn w:val="a"/>
    <w:uiPriority w:val="99"/>
    <w:semiHidden/>
    <w:unhideWhenUsed/>
    <w:rsid w:val="00D43C2D"/>
    <w:pPr>
      <w:spacing w:before="100" w:beforeAutospacing="1" w:after="100" w:afterAutospacing="1"/>
    </w:pPr>
    <w:rPr>
      <w:rFonts w:ascii="宋体" w:eastAsia="宋体" w:hAnsi="宋体" w:cs="宋体"/>
      <w:sz w:val="24"/>
      <w:lang w:eastAsia="zh-CN"/>
    </w:rPr>
  </w:style>
  <w:style w:type="paragraph" w:customStyle="1" w:styleId="EQ">
    <w:name w:val="EQ"/>
    <w:basedOn w:val="a"/>
    <w:next w:val="a"/>
    <w:uiPriority w:val="99"/>
    <w:qFormat/>
    <w:rsid w:val="002C32A8"/>
    <w:pPr>
      <w:keepLines/>
      <w:tabs>
        <w:tab w:val="center" w:pos="4536"/>
        <w:tab w:val="right" w:pos="9072"/>
      </w:tabs>
      <w:spacing w:after="180"/>
    </w:pPr>
    <w:rPr>
      <w:rFonts w:eastAsia="宋体"/>
      <w:noProof/>
      <w:szCs w:val="20"/>
      <w:lang w:val="en-GB"/>
    </w:rPr>
  </w:style>
  <w:style w:type="paragraph" w:customStyle="1" w:styleId="TAL">
    <w:name w:val="TAL"/>
    <w:basedOn w:val="a"/>
    <w:link w:val="TALChar"/>
    <w:qFormat/>
    <w:rsid w:val="00173DEB"/>
    <w:pPr>
      <w:keepNext/>
      <w:keepLines/>
    </w:pPr>
    <w:rPr>
      <w:rFonts w:ascii="Arial" w:eastAsia="宋体"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af4">
    <w:name w:val="Table Grid"/>
    <w:aliases w:val="TableGrid"/>
    <w:basedOn w:val="a2"/>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标题 3 字符"/>
    <w:link w:val="3"/>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PL">
    <w:name w:val="PL"/>
    <w:link w:val="PLChar"/>
    <w:qFormat/>
    <w:rsid w:val="006C4FCD"/>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6C4FCD"/>
    <w:rPr>
      <w:rFonts w:ascii="Courier New" w:eastAsia="Times New Roman" w:hAnsi="Courier New"/>
      <w:noProof/>
      <w:sz w:val="16"/>
      <w:shd w:val="clear" w:color="auto" w:fill="E6E6E6"/>
      <w:lang w:val="en-GB" w:eastAsia="en-GB"/>
    </w:rPr>
  </w:style>
  <w:style w:type="character" w:customStyle="1" w:styleId="40">
    <w:name w:val="标题 4 字符"/>
    <w:link w:val="4"/>
    <w:uiPriority w:val="9"/>
    <w:rsid w:val="004B7753"/>
    <w:rPr>
      <w:rFonts w:ascii="Cambria" w:eastAsia="宋体" w:hAnsi="Cambria" w:cs="Times New Roman"/>
      <w:b/>
      <w:bCs/>
      <w:sz w:val="28"/>
      <w:szCs w:val="28"/>
      <w:lang w:eastAsia="en-US"/>
    </w:rPr>
  </w:style>
  <w:style w:type="paragraph" w:customStyle="1" w:styleId="ZA">
    <w:name w:val="ZA"/>
    <w:rsid w:val="00925D7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ko-KR"/>
    </w:rPr>
  </w:style>
  <w:style w:type="character" w:styleId="af5">
    <w:name w:val="annotation reference"/>
    <w:uiPriority w:val="99"/>
    <w:semiHidden/>
    <w:unhideWhenUsed/>
    <w:rsid w:val="00407170"/>
    <w:rPr>
      <w:sz w:val="21"/>
      <w:szCs w:val="21"/>
    </w:rPr>
  </w:style>
  <w:style w:type="paragraph" w:styleId="af6">
    <w:name w:val="annotation text"/>
    <w:basedOn w:val="a"/>
    <w:link w:val="af7"/>
    <w:uiPriority w:val="99"/>
    <w:semiHidden/>
    <w:unhideWhenUsed/>
    <w:rsid w:val="00407170"/>
  </w:style>
  <w:style w:type="character" w:customStyle="1" w:styleId="af7">
    <w:name w:val="批注文字 字符"/>
    <w:link w:val="af6"/>
    <w:uiPriority w:val="99"/>
    <w:semiHidden/>
    <w:rsid w:val="00407170"/>
    <w:rPr>
      <w:rFonts w:ascii="Times New Roman" w:eastAsia="Times New Roman" w:hAnsi="Times New Roman"/>
      <w:szCs w:val="24"/>
      <w:lang w:eastAsia="en-US"/>
    </w:rPr>
  </w:style>
  <w:style w:type="paragraph" w:styleId="af8">
    <w:name w:val="annotation subject"/>
    <w:basedOn w:val="af6"/>
    <w:next w:val="af6"/>
    <w:link w:val="af9"/>
    <w:uiPriority w:val="99"/>
    <w:semiHidden/>
    <w:unhideWhenUsed/>
    <w:rsid w:val="00407170"/>
    <w:rPr>
      <w:b/>
      <w:bCs/>
    </w:rPr>
  </w:style>
  <w:style w:type="character" w:customStyle="1" w:styleId="af9">
    <w:name w:val="批注主题 字符"/>
    <w:link w:val="af8"/>
    <w:uiPriority w:val="99"/>
    <w:semiHidden/>
    <w:rsid w:val="00407170"/>
    <w:rPr>
      <w:rFonts w:ascii="Times New Roman" w:eastAsia="Times New Roman" w:hAnsi="Times New Roman"/>
      <w:b/>
      <w:bCs/>
      <w:szCs w:val="24"/>
      <w:lang w:eastAsia="en-US"/>
    </w:rPr>
  </w:style>
  <w:style w:type="character" w:customStyle="1" w:styleId="afa">
    <w:name w:val="列出段落 字符"/>
    <w:aliases w:val="- Bullets 字符,목록 단락 字符,リスト段落 字符,?? ?? 字符,????? 字符,???? 字符,Lista1 字符,列出段落1 字符,中等深浅网格 1 - 着色 21 字符,列表段落 字符,列表段落1 字符,¥¡¡¡¡ì¬º¥¹¥È¶ÎÂä 字符,ÁÐ³ö¶ÎÂä 字符,列表段落11 字符,—ño’i—Ž 字符,¥ê¥¹¥È¶ÎÂä 字符,1st level - Bullet List Paragraph 字符,Lettre d'introduction 字符"/>
    <w:uiPriority w:val="34"/>
    <w:qFormat/>
    <w:locked/>
    <w:rsid w:val="00DA7CB2"/>
    <w:rPr>
      <w:rFonts w:ascii="Calibri" w:eastAsia="Calibri" w:hAnsi="Calibri"/>
      <w:sz w:val="22"/>
      <w:szCs w:val="22"/>
      <w:lang w:eastAsia="en-US"/>
    </w:rPr>
  </w:style>
  <w:style w:type="paragraph" w:customStyle="1" w:styleId="TAN">
    <w:name w:val="TAN"/>
    <w:basedOn w:val="TAL"/>
    <w:link w:val="TANChar"/>
    <w:qFormat/>
    <w:rsid w:val="00FC4017"/>
    <w:pPr>
      <w:ind w:left="851" w:hanging="851"/>
    </w:pPr>
  </w:style>
  <w:style w:type="character" w:customStyle="1" w:styleId="TANChar">
    <w:name w:val="TAN Char"/>
    <w:link w:val="TAN"/>
    <w:qFormat/>
    <w:rsid w:val="00FC4017"/>
    <w:rPr>
      <w:rFonts w:ascii="Arial" w:hAnsi="Arial"/>
      <w:sz w:val="18"/>
      <w:lang w:val="en-GB" w:eastAsia="en-US"/>
    </w:rPr>
  </w:style>
  <w:style w:type="paragraph" w:customStyle="1" w:styleId="CRCoverPage">
    <w:name w:val="CR Cover Page"/>
    <w:rsid w:val="00B865E6"/>
    <w:pPr>
      <w:spacing w:after="120"/>
    </w:pPr>
    <w:rPr>
      <w:rFonts w:ascii="Arial" w:eastAsiaTheme="minorEastAsia" w:hAnsi="Arial"/>
      <w:lang w:val="en-GB" w:eastAsia="en-US"/>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rsid w:val="00A159F9"/>
    <w:rPr>
      <w:rFonts w:ascii="Times New Roman" w:eastAsia="MS Mincho" w:hAnsi="Times New Roman" w:cs="Times New Roman"/>
      <w:kern w:val="0"/>
      <w:sz w:val="20"/>
      <w:szCs w:val="24"/>
      <w:lang w:eastAsia="en-US"/>
    </w:rPr>
  </w:style>
  <w:style w:type="paragraph" w:customStyle="1" w:styleId="RAN1bullet3">
    <w:name w:val="RAN1 bullet3"/>
    <w:basedOn w:val="a"/>
    <w:qFormat/>
    <w:rsid w:val="009368C1"/>
    <w:pPr>
      <w:numPr>
        <w:ilvl w:val="2"/>
        <w:numId w:val="12"/>
      </w:numPr>
      <w:tabs>
        <w:tab w:val="left" w:pos="1440"/>
      </w:tabs>
    </w:pPr>
    <w:rPr>
      <w:rFonts w:ascii="Times" w:eastAsia="Batang" w:hAnsi="Times"/>
      <w:szCs w:val="20"/>
    </w:rPr>
  </w:style>
  <w:style w:type="character" w:styleId="afb">
    <w:name w:val="Placeholder Text"/>
    <w:basedOn w:val="a1"/>
    <w:uiPriority w:val="99"/>
    <w:semiHidden/>
    <w:rsid w:val="00067D28"/>
    <w:rPr>
      <w:color w:val="808080"/>
    </w:rPr>
  </w:style>
  <w:style w:type="paragraph" w:customStyle="1" w:styleId="B2">
    <w:name w:val="B2"/>
    <w:basedOn w:val="a"/>
    <w:link w:val="B2Char"/>
    <w:uiPriority w:val="99"/>
    <w:qFormat/>
    <w:rsid w:val="00314EFF"/>
    <w:pPr>
      <w:spacing w:after="180"/>
      <w:ind w:left="851" w:hanging="284"/>
    </w:pPr>
    <w:rPr>
      <w:rFonts w:eastAsiaTheme="minorEastAsia"/>
      <w:szCs w:val="20"/>
      <w:lang w:val="en-GB"/>
    </w:rPr>
  </w:style>
  <w:style w:type="character" w:customStyle="1" w:styleId="B2Char">
    <w:name w:val="B2 Char"/>
    <w:link w:val="B2"/>
    <w:uiPriority w:val="99"/>
    <w:qFormat/>
    <w:rsid w:val="00314EFF"/>
    <w:rPr>
      <w:rFonts w:ascii="Times New Roman" w:eastAsiaTheme="minorEastAsia" w:hAnsi="Times New Roman"/>
      <w:lang w:val="en-GB" w:eastAsia="en-US"/>
    </w:rPr>
  </w:style>
  <w:style w:type="paragraph" w:customStyle="1" w:styleId="12">
    <w:name w:val="목록 단락1"/>
    <w:basedOn w:val="a"/>
    <w:uiPriority w:val="34"/>
    <w:qFormat/>
    <w:rsid w:val="00DF02D8"/>
    <w:pPr>
      <w:spacing w:after="180" w:line="276" w:lineRule="auto"/>
      <w:ind w:leftChars="400" w:left="800"/>
      <w:jc w:val="both"/>
    </w:pPr>
    <w:rPr>
      <w:rFonts w:eastAsia="Malgun Gothic"/>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17704957">
      <w:bodyDiv w:val="1"/>
      <w:marLeft w:val="0"/>
      <w:marRight w:val="0"/>
      <w:marTop w:val="0"/>
      <w:marBottom w:val="0"/>
      <w:divBdr>
        <w:top w:val="none" w:sz="0" w:space="0" w:color="auto"/>
        <w:left w:val="none" w:sz="0" w:space="0" w:color="auto"/>
        <w:bottom w:val="none" w:sz="0" w:space="0" w:color="auto"/>
        <w:right w:val="none" w:sz="0" w:space="0" w:color="auto"/>
      </w:divBdr>
    </w:div>
    <w:div w:id="21714451">
      <w:bodyDiv w:val="1"/>
      <w:marLeft w:val="0"/>
      <w:marRight w:val="0"/>
      <w:marTop w:val="0"/>
      <w:marBottom w:val="0"/>
      <w:divBdr>
        <w:top w:val="none" w:sz="0" w:space="0" w:color="auto"/>
        <w:left w:val="none" w:sz="0" w:space="0" w:color="auto"/>
        <w:bottom w:val="none" w:sz="0" w:space="0" w:color="auto"/>
        <w:right w:val="none" w:sz="0" w:space="0" w:color="auto"/>
      </w:divBdr>
      <w:divsChild>
        <w:div w:id="1923954842">
          <w:marLeft w:val="1166"/>
          <w:marRight w:val="0"/>
          <w:marTop w:val="86"/>
          <w:marBottom w:val="0"/>
          <w:divBdr>
            <w:top w:val="none" w:sz="0" w:space="0" w:color="auto"/>
            <w:left w:val="none" w:sz="0" w:space="0" w:color="auto"/>
            <w:bottom w:val="none" w:sz="0" w:space="0" w:color="auto"/>
            <w:right w:val="none" w:sz="0" w:space="0" w:color="auto"/>
          </w:divBdr>
        </w:div>
      </w:divsChild>
    </w:div>
    <w:div w:id="30157065">
      <w:bodyDiv w:val="1"/>
      <w:marLeft w:val="0"/>
      <w:marRight w:val="0"/>
      <w:marTop w:val="0"/>
      <w:marBottom w:val="0"/>
      <w:divBdr>
        <w:top w:val="none" w:sz="0" w:space="0" w:color="auto"/>
        <w:left w:val="none" w:sz="0" w:space="0" w:color="auto"/>
        <w:bottom w:val="none" w:sz="0" w:space="0" w:color="auto"/>
        <w:right w:val="none" w:sz="0" w:space="0" w:color="auto"/>
      </w:divBdr>
    </w:div>
    <w:div w:id="48723816">
      <w:bodyDiv w:val="1"/>
      <w:marLeft w:val="0"/>
      <w:marRight w:val="0"/>
      <w:marTop w:val="0"/>
      <w:marBottom w:val="0"/>
      <w:divBdr>
        <w:top w:val="none" w:sz="0" w:space="0" w:color="auto"/>
        <w:left w:val="none" w:sz="0" w:space="0" w:color="auto"/>
        <w:bottom w:val="none" w:sz="0" w:space="0" w:color="auto"/>
        <w:right w:val="none" w:sz="0" w:space="0" w:color="auto"/>
      </w:divBdr>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13252112">
      <w:bodyDiv w:val="1"/>
      <w:marLeft w:val="0"/>
      <w:marRight w:val="0"/>
      <w:marTop w:val="0"/>
      <w:marBottom w:val="0"/>
      <w:divBdr>
        <w:top w:val="none" w:sz="0" w:space="0" w:color="auto"/>
        <w:left w:val="none" w:sz="0" w:space="0" w:color="auto"/>
        <w:bottom w:val="none" w:sz="0" w:space="0" w:color="auto"/>
        <w:right w:val="none" w:sz="0" w:space="0" w:color="auto"/>
      </w:divBdr>
    </w:div>
    <w:div w:id="131406509">
      <w:bodyDiv w:val="1"/>
      <w:marLeft w:val="0"/>
      <w:marRight w:val="0"/>
      <w:marTop w:val="0"/>
      <w:marBottom w:val="0"/>
      <w:divBdr>
        <w:top w:val="none" w:sz="0" w:space="0" w:color="auto"/>
        <w:left w:val="none" w:sz="0" w:space="0" w:color="auto"/>
        <w:bottom w:val="none" w:sz="0" w:space="0" w:color="auto"/>
        <w:right w:val="none" w:sz="0" w:space="0" w:color="auto"/>
      </w:divBdr>
    </w:div>
    <w:div w:id="138158711">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8355474">
      <w:bodyDiv w:val="1"/>
      <w:marLeft w:val="0"/>
      <w:marRight w:val="0"/>
      <w:marTop w:val="0"/>
      <w:marBottom w:val="0"/>
      <w:divBdr>
        <w:top w:val="none" w:sz="0" w:space="0" w:color="auto"/>
        <w:left w:val="none" w:sz="0" w:space="0" w:color="auto"/>
        <w:bottom w:val="none" w:sz="0" w:space="0" w:color="auto"/>
        <w:right w:val="none" w:sz="0" w:space="0" w:color="auto"/>
      </w:divBdr>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69759532">
      <w:bodyDiv w:val="1"/>
      <w:marLeft w:val="0"/>
      <w:marRight w:val="0"/>
      <w:marTop w:val="0"/>
      <w:marBottom w:val="0"/>
      <w:divBdr>
        <w:top w:val="none" w:sz="0" w:space="0" w:color="auto"/>
        <w:left w:val="none" w:sz="0" w:space="0" w:color="auto"/>
        <w:bottom w:val="none" w:sz="0" w:space="0" w:color="auto"/>
        <w:right w:val="none" w:sz="0" w:space="0" w:color="auto"/>
      </w:divBdr>
      <w:divsChild>
        <w:div w:id="383524159">
          <w:marLeft w:val="547"/>
          <w:marRight w:val="0"/>
          <w:marTop w:val="96"/>
          <w:marBottom w:val="0"/>
          <w:divBdr>
            <w:top w:val="none" w:sz="0" w:space="0" w:color="auto"/>
            <w:left w:val="none" w:sz="0" w:space="0" w:color="auto"/>
            <w:bottom w:val="none" w:sz="0" w:space="0" w:color="auto"/>
            <w:right w:val="none" w:sz="0" w:space="0" w:color="auto"/>
          </w:divBdr>
        </w:div>
        <w:div w:id="1386567343">
          <w:marLeft w:val="1800"/>
          <w:marRight w:val="0"/>
          <w:marTop w:val="77"/>
          <w:marBottom w:val="0"/>
          <w:divBdr>
            <w:top w:val="none" w:sz="0" w:space="0" w:color="auto"/>
            <w:left w:val="none" w:sz="0" w:space="0" w:color="auto"/>
            <w:bottom w:val="none" w:sz="0" w:space="0" w:color="auto"/>
            <w:right w:val="none" w:sz="0" w:space="0" w:color="auto"/>
          </w:divBdr>
        </w:div>
        <w:div w:id="1976451741">
          <w:marLeft w:val="1166"/>
          <w:marRight w:val="0"/>
          <w:marTop w:val="86"/>
          <w:marBottom w:val="0"/>
          <w:divBdr>
            <w:top w:val="none" w:sz="0" w:space="0" w:color="auto"/>
            <w:left w:val="none" w:sz="0" w:space="0" w:color="auto"/>
            <w:bottom w:val="none" w:sz="0" w:space="0" w:color="auto"/>
            <w:right w:val="none" w:sz="0" w:space="0" w:color="auto"/>
          </w:divBdr>
        </w:div>
      </w:divsChild>
    </w:div>
    <w:div w:id="189681321">
      <w:bodyDiv w:val="1"/>
      <w:marLeft w:val="0"/>
      <w:marRight w:val="0"/>
      <w:marTop w:val="0"/>
      <w:marBottom w:val="0"/>
      <w:divBdr>
        <w:top w:val="none" w:sz="0" w:space="0" w:color="auto"/>
        <w:left w:val="none" w:sz="0" w:space="0" w:color="auto"/>
        <w:bottom w:val="none" w:sz="0" w:space="0" w:color="auto"/>
        <w:right w:val="none" w:sz="0" w:space="0" w:color="auto"/>
      </w:divBdr>
      <w:divsChild>
        <w:div w:id="42483190">
          <w:marLeft w:val="1166"/>
          <w:marRight w:val="0"/>
          <w:marTop w:val="86"/>
          <w:marBottom w:val="0"/>
          <w:divBdr>
            <w:top w:val="none" w:sz="0" w:space="0" w:color="auto"/>
            <w:left w:val="none" w:sz="0" w:space="0" w:color="auto"/>
            <w:bottom w:val="none" w:sz="0" w:space="0" w:color="auto"/>
            <w:right w:val="none" w:sz="0" w:space="0" w:color="auto"/>
          </w:divBdr>
        </w:div>
        <w:div w:id="57095685">
          <w:marLeft w:val="1166"/>
          <w:marRight w:val="0"/>
          <w:marTop w:val="86"/>
          <w:marBottom w:val="0"/>
          <w:divBdr>
            <w:top w:val="none" w:sz="0" w:space="0" w:color="auto"/>
            <w:left w:val="none" w:sz="0" w:space="0" w:color="auto"/>
            <w:bottom w:val="none" w:sz="0" w:space="0" w:color="auto"/>
            <w:right w:val="none" w:sz="0" w:space="0" w:color="auto"/>
          </w:divBdr>
        </w:div>
        <w:div w:id="103622075">
          <w:marLeft w:val="547"/>
          <w:marRight w:val="0"/>
          <w:marTop w:val="96"/>
          <w:marBottom w:val="0"/>
          <w:divBdr>
            <w:top w:val="none" w:sz="0" w:space="0" w:color="auto"/>
            <w:left w:val="none" w:sz="0" w:space="0" w:color="auto"/>
            <w:bottom w:val="none" w:sz="0" w:space="0" w:color="auto"/>
            <w:right w:val="none" w:sz="0" w:space="0" w:color="auto"/>
          </w:divBdr>
        </w:div>
        <w:div w:id="508838309">
          <w:marLeft w:val="547"/>
          <w:marRight w:val="0"/>
          <w:marTop w:val="96"/>
          <w:marBottom w:val="0"/>
          <w:divBdr>
            <w:top w:val="none" w:sz="0" w:space="0" w:color="auto"/>
            <w:left w:val="none" w:sz="0" w:space="0" w:color="auto"/>
            <w:bottom w:val="none" w:sz="0" w:space="0" w:color="auto"/>
            <w:right w:val="none" w:sz="0" w:space="0" w:color="auto"/>
          </w:divBdr>
        </w:div>
        <w:div w:id="585696781">
          <w:marLeft w:val="1166"/>
          <w:marRight w:val="0"/>
          <w:marTop w:val="86"/>
          <w:marBottom w:val="0"/>
          <w:divBdr>
            <w:top w:val="none" w:sz="0" w:space="0" w:color="auto"/>
            <w:left w:val="none" w:sz="0" w:space="0" w:color="auto"/>
            <w:bottom w:val="none" w:sz="0" w:space="0" w:color="auto"/>
            <w:right w:val="none" w:sz="0" w:space="0" w:color="auto"/>
          </w:divBdr>
        </w:div>
        <w:div w:id="1383015463">
          <w:marLeft w:val="1166"/>
          <w:marRight w:val="0"/>
          <w:marTop w:val="86"/>
          <w:marBottom w:val="0"/>
          <w:divBdr>
            <w:top w:val="none" w:sz="0" w:space="0" w:color="auto"/>
            <w:left w:val="none" w:sz="0" w:space="0" w:color="auto"/>
            <w:bottom w:val="none" w:sz="0" w:space="0" w:color="auto"/>
            <w:right w:val="none" w:sz="0" w:space="0" w:color="auto"/>
          </w:divBdr>
        </w:div>
        <w:div w:id="1582568745">
          <w:marLeft w:val="1166"/>
          <w:marRight w:val="0"/>
          <w:marTop w:val="8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0384869">
      <w:bodyDiv w:val="1"/>
      <w:marLeft w:val="0"/>
      <w:marRight w:val="0"/>
      <w:marTop w:val="0"/>
      <w:marBottom w:val="0"/>
      <w:divBdr>
        <w:top w:val="none" w:sz="0" w:space="0" w:color="auto"/>
        <w:left w:val="none" w:sz="0" w:space="0" w:color="auto"/>
        <w:bottom w:val="none" w:sz="0" w:space="0" w:color="auto"/>
        <w:right w:val="none" w:sz="0" w:space="0" w:color="auto"/>
      </w:divBdr>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57762712">
      <w:bodyDiv w:val="1"/>
      <w:marLeft w:val="0"/>
      <w:marRight w:val="0"/>
      <w:marTop w:val="0"/>
      <w:marBottom w:val="0"/>
      <w:divBdr>
        <w:top w:val="none" w:sz="0" w:space="0" w:color="auto"/>
        <w:left w:val="none" w:sz="0" w:space="0" w:color="auto"/>
        <w:bottom w:val="none" w:sz="0" w:space="0" w:color="auto"/>
        <w:right w:val="none" w:sz="0" w:space="0" w:color="auto"/>
      </w:divBdr>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17894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17079220">
      <w:bodyDiv w:val="1"/>
      <w:marLeft w:val="0"/>
      <w:marRight w:val="0"/>
      <w:marTop w:val="0"/>
      <w:marBottom w:val="0"/>
      <w:divBdr>
        <w:top w:val="none" w:sz="0" w:space="0" w:color="auto"/>
        <w:left w:val="none" w:sz="0" w:space="0" w:color="auto"/>
        <w:bottom w:val="none" w:sz="0" w:space="0" w:color="auto"/>
        <w:right w:val="none" w:sz="0" w:space="0" w:color="auto"/>
      </w:divBdr>
      <w:divsChild>
        <w:div w:id="41907226">
          <w:marLeft w:val="1166"/>
          <w:marRight w:val="0"/>
          <w:marTop w:val="86"/>
          <w:marBottom w:val="0"/>
          <w:divBdr>
            <w:top w:val="none" w:sz="0" w:space="0" w:color="auto"/>
            <w:left w:val="none" w:sz="0" w:space="0" w:color="auto"/>
            <w:bottom w:val="none" w:sz="0" w:space="0" w:color="auto"/>
            <w:right w:val="none" w:sz="0" w:space="0" w:color="auto"/>
          </w:divBdr>
        </w:div>
        <w:div w:id="1247032434">
          <w:marLeft w:val="1800"/>
          <w:marRight w:val="0"/>
          <w:marTop w:val="77"/>
          <w:marBottom w:val="0"/>
          <w:divBdr>
            <w:top w:val="none" w:sz="0" w:space="0" w:color="auto"/>
            <w:left w:val="none" w:sz="0" w:space="0" w:color="auto"/>
            <w:bottom w:val="none" w:sz="0" w:space="0" w:color="auto"/>
            <w:right w:val="none" w:sz="0" w:space="0" w:color="auto"/>
          </w:divBdr>
        </w:div>
        <w:div w:id="1699307348">
          <w:marLeft w:val="1800"/>
          <w:marRight w:val="0"/>
          <w:marTop w:val="77"/>
          <w:marBottom w:val="0"/>
          <w:divBdr>
            <w:top w:val="none" w:sz="0" w:space="0" w:color="auto"/>
            <w:left w:val="none" w:sz="0" w:space="0" w:color="auto"/>
            <w:bottom w:val="none" w:sz="0" w:space="0" w:color="auto"/>
            <w:right w:val="none" w:sz="0" w:space="0" w:color="auto"/>
          </w:divBdr>
        </w:div>
        <w:div w:id="2032874490">
          <w:marLeft w:val="1166"/>
          <w:marRight w:val="0"/>
          <w:marTop w:val="86"/>
          <w:marBottom w:val="0"/>
          <w:divBdr>
            <w:top w:val="none" w:sz="0" w:space="0" w:color="auto"/>
            <w:left w:val="none" w:sz="0" w:space="0" w:color="auto"/>
            <w:bottom w:val="none" w:sz="0" w:space="0" w:color="auto"/>
            <w:right w:val="none" w:sz="0" w:space="0" w:color="auto"/>
          </w:divBdr>
        </w:div>
        <w:div w:id="2117021700">
          <w:marLeft w:val="547"/>
          <w:marRight w:val="0"/>
          <w:marTop w:val="96"/>
          <w:marBottom w:val="0"/>
          <w:divBdr>
            <w:top w:val="none" w:sz="0" w:space="0" w:color="auto"/>
            <w:left w:val="none" w:sz="0" w:space="0" w:color="auto"/>
            <w:bottom w:val="none" w:sz="0" w:space="0" w:color="auto"/>
            <w:right w:val="none" w:sz="0" w:space="0" w:color="auto"/>
          </w:divBdr>
        </w:div>
      </w:divsChild>
    </w:div>
    <w:div w:id="329254842">
      <w:bodyDiv w:val="1"/>
      <w:marLeft w:val="0"/>
      <w:marRight w:val="0"/>
      <w:marTop w:val="0"/>
      <w:marBottom w:val="0"/>
      <w:divBdr>
        <w:top w:val="none" w:sz="0" w:space="0" w:color="auto"/>
        <w:left w:val="none" w:sz="0" w:space="0" w:color="auto"/>
        <w:bottom w:val="none" w:sz="0" w:space="0" w:color="auto"/>
        <w:right w:val="none" w:sz="0" w:space="0" w:color="auto"/>
      </w:divBdr>
      <w:divsChild>
        <w:div w:id="736637125">
          <w:marLeft w:val="547"/>
          <w:marRight w:val="0"/>
          <w:marTop w:val="0"/>
          <w:marBottom w:val="0"/>
          <w:divBdr>
            <w:top w:val="none" w:sz="0" w:space="0" w:color="auto"/>
            <w:left w:val="none" w:sz="0" w:space="0" w:color="auto"/>
            <w:bottom w:val="none" w:sz="0" w:space="0" w:color="auto"/>
            <w:right w:val="none" w:sz="0" w:space="0" w:color="auto"/>
          </w:divBdr>
        </w:div>
      </w:divsChild>
    </w:div>
    <w:div w:id="331222459">
      <w:bodyDiv w:val="1"/>
      <w:marLeft w:val="0"/>
      <w:marRight w:val="0"/>
      <w:marTop w:val="0"/>
      <w:marBottom w:val="0"/>
      <w:divBdr>
        <w:top w:val="none" w:sz="0" w:space="0" w:color="auto"/>
        <w:left w:val="none" w:sz="0" w:space="0" w:color="auto"/>
        <w:bottom w:val="none" w:sz="0" w:space="0" w:color="auto"/>
        <w:right w:val="none" w:sz="0" w:space="0" w:color="auto"/>
      </w:divBdr>
      <w:divsChild>
        <w:div w:id="510872857">
          <w:marLeft w:val="1166"/>
          <w:marRight w:val="0"/>
          <w:marTop w:val="86"/>
          <w:marBottom w:val="0"/>
          <w:divBdr>
            <w:top w:val="none" w:sz="0" w:space="0" w:color="auto"/>
            <w:left w:val="none" w:sz="0" w:space="0" w:color="auto"/>
            <w:bottom w:val="none" w:sz="0" w:space="0" w:color="auto"/>
            <w:right w:val="none" w:sz="0" w:space="0" w:color="auto"/>
          </w:divBdr>
        </w:div>
        <w:div w:id="1138453592">
          <w:marLeft w:val="1800"/>
          <w:marRight w:val="0"/>
          <w:marTop w:val="77"/>
          <w:marBottom w:val="0"/>
          <w:divBdr>
            <w:top w:val="none" w:sz="0" w:space="0" w:color="auto"/>
            <w:left w:val="none" w:sz="0" w:space="0" w:color="auto"/>
            <w:bottom w:val="none" w:sz="0" w:space="0" w:color="auto"/>
            <w:right w:val="none" w:sz="0" w:space="0" w:color="auto"/>
          </w:divBdr>
        </w:div>
        <w:div w:id="1559585693">
          <w:marLeft w:val="1800"/>
          <w:marRight w:val="0"/>
          <w:marTop w:val="77"/>
          <w:marBottom w:val="0"/>
          <w:divBdr>
            <w:top w:val="none" w:sz="0" w:space="0" w:color="auto"/>
            <w:left w:val="none" w:sz="0" w:space="0" w:color="auto"/>
            <w:bottom w:val="none" w:sz="0" w:space="0" w:color="auto"/>
            <w:right w:val="none" w:sz="0" w:space="0" w:color="auto"/>
          </w:divBdr>
        </w:div>
        <w:div w:id="1665890021">
          <w:marLeft w:val="547"/>
          <w:marRight w:val="0"/>
          <w:marTop w:val="96"/>
          <w:marBottom w:val="0"/>
          <w:divBdr>
            <w:top w:val="none" w:sz="0" w:space="0" w:color="auto"/>
            <w:left w:val="none" w:sz="0" w:space="0" w:color="auto"/>
            <w:bottom w:val="none" w:sz="0" w:space="0" w:color="auto"/>
            <w:right w:val="none" w:sz="0" w:space="0" w:color="auto"/>
          </w:divBdr>
        </w:div>
      </w:divsChild>
    </w:div>
    <w:div w:id="349913277">
      <w:bodyDiv w:val="1"/>
      <w:marLeft w:val="0"/>
      <w:marRight w:val="0"/>
      <w:marTop w:val="0"/>
      <w:marBottom w:val="0"/>
      <w:divBdr>
        <w:top w:val="none" w:sz="0" w:space="0" w:color="auto"/>
        <w:left w:val="none" w:sz="0" w:space="0" w:color="auto"/>
        <w:bottom w:val="none" w:sz="0" w:space="0" w:color="auto"/>
        <w:right w:val="none" w:sz="0" w:space="0" w:color="auto"/>
      </w:divBdr>
    </w:div>
    <w:div w:id="353458801">
      <w:bodyDiv w:val="1"/>
      <w:marLeft w:val="0"/>
      <w:marRight w:val="0"/>
      <w:marTop w:val="0"/>
      <w:marBottom w:val="0"/>
      <w:divBdr>
        <w:top w:val="none" w:sz="0" w:space="0" w:color="auto"/>
        <w:left w:val="none" w:sz="0" w:space="0" w:color="auto"/>
        <w:bottom w:val="none" w:sz="0" w:space="0" w:color="auto"/>
        <w:right w:val="none" w:sz="0" w:space="0" w:color="auto"/>
      </w:divBdr>
    </w:div>
    <w:div w:id="358163699">
      <w:bodyDiv w:val="1"/>
      <w:marLeft w:val="0"/>
      <w:marRight w:val="0"/>
      <w:marTop w:val="0"/>
      <w:marBottom w:val="0"/>
      <w:divBdr>
        <w:top w:val="none" w:sz="0" w:space="0" w:color="auto"/>
        <w:left w:val="none" w:sz="0" w:space="0" w:color="auto"/>
        <w:bottom w:val="none" w:sz="0" w:space="0" w:color="auto"/>
        <w:right w:val="none" w:sz="0" w:space="0" w:color="auto"/>
      </w:divBdr>
      <w:divsChild>
        <w:div w:id="786774067">
          <w:marLeft w:val="1800"/>
          <w:marRight w:val="0"/>
          <w:marTop w:val="60"/>
          <w:marBottom w:val="60"/>
          <w:divBdr>
            <w:top w:val="none" w:sz="0" w:space="0" w:color="auto"/>
            <w:left w:val="none" w:sz="0" w:space="0" w:color="auto"/>
            <w:bottom w:val="none" w:sz="0" w:space="0" w:color="auto"/>
            <w:right w:val="none" w:sz="0" w:space="0" w:color="auto"/>
          </w:divBdr>
        </w:div>
        <w:div w:id="1160924069">
          <w:marLeft w:val="1800"/>
          <w:marRight w:val="0"/>
          <w:marTop w:val="60"/>
          <w:marBottom w:val="60"/>
          <w:divBdr>
            <w:top w:val="none" w:sz="0" w:space="0" w:color="auto"/>
            <w:left w:val="none" w:sz="0" w:space="0" w:color="auto"/>
            <w:bottom w:val="none" w:sz="0" w:space="0" w:color="auto"/>
            <w:right w:val="none" w:sz="0" w:space="0" w:color="auto"/>
          </w:divBdr>
        </w:div>
        <w:div w:id="1356686205">
          <w:marLeft w:val="1800"/>
          <w:marRight w:val="0"/>
          <w:marTop w:val="60"/>
          <w:marBottom w:val="60"/>
          <w:divBdr>
            <w:top w:val="none" w:sz="0" w:space="0" w:color="auto"/>
            <w:left w:val="none" w:sz="0" w:space="0" w:color="auto"/>
            <w:bottom w:val="none" w:sz="0" w:space="0" w:color="auto"/>
            <w:right w:val="none" w:sz="0" w:space="0" w:color="auto"/>
          </w:divBdr>
        </w:div>
        <w:div w:id="1872449090">
          <w:marLeft w:val="1166"/>
          <w:marRight w:val="0"/>
          <w:marTop w:val="60"/>
          <w:marBottom w:val="60"/>
          <w:divBdr>
            <w:top w:val="none" w:sz="0" w:space="0" w:color="auto"/>
            <w:left w:val="none" w:sz="0" w:space="0" w:color="auto"/>
            <w:bottom w:val="none" w:sz="0" w:space="0" w:color="auto"/>
            <w:right w:val="none" w:sz="0" w:space="0" w:color="auto"/>
          </w:divBdr>
        </w:div>
        <w:div w:id="1971012217">
          <w:marLeft w:val="1166"/>
          <w:marRight w:val="0"/>
          <w:marTop w:val="60"/>
          <w:marBottom w:val="60"/>
          <w:divBdr>
            <w:top w:val="none" w:sz="0" w:space="0" w:color="auto"/>
            <w:left w:val="none" w:sz="0" w:space="0" w:color="auto"/>
            <w:bottom w:val="none" w:sz="0" w:space="0" w:color="auto"/>
            <w:right w:val="none" w:sz="0" w:space="0" w:color="auto"/>
          </w:divBdr>
        </w:div>
      </w:divsChild>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66836109">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422722137">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66551638">
      <w:bodyDiv w:val="1"/>
      <w:marLeft w:val="0"/>
      <w:marRight w:val="0"/>
      <w:marTop w:val="0"/>
      <w:marBottom w:val="0"/>
      <w:divBdr>
        <w:top w:val="none" w:sz="0" w:space="0" w:color="auto"/>
        <w:left w:val="none" w:sz="0" w:space="0" w:color="auto"/>
        <w:bottom w:val="none" w:sz="0" w:space="0" w:color="auto"/>
        <w:right w:val="none" w:sz="0" w:space="0" w:color="auto"/>
      </w:divBdr>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490410384">
      <w:bodyDiv w:val="1"/>
      <w:marLeft w:val="0"/>
      <w:marRight w:val="0"/>
      <w:marTop w:val="0"/>
      <w:marBottom w:val="0"/>
      <w:divBdr>
        <w:top w:val="none" w:sz="0" w:space="0" w:color="auto"/>
        <w:left w:val="none" w:sz="0" w:space="0" w:color="auto"/>
        <w:bottom w:val="none" w:sz="0" w:space="0" w:color="auto"/>
        <w:right w:val="none" w:sz="0" w:space="0" w:color="auto"/>
      </w:divBdr>
    </w:div>
    <w:div w:id="504906064">
      <w:bodyDiv w:val="1"/>
      <w:marLeft w:val="0"/>
      <w:marRight w:val="0"/>
      <w:marTop w:val="0"/>
      <w:marBottom w:val="0"/>
      <w:divBdr>
        <w:top w:val="none" w:sz="0" w:space="0" w:color="auto"/>
        <w:left w:val="none" w:sz="0" w:space="0" w:color="auto"/>
        <w:bottom w:val="none" w:sz="0" w:space="0" w:color="auto"/>
        <w:right w:val="none" w:sz="0" w:space="0" w:color="auto"/>
      </w:divBdr>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46337026">
      <w:bodyDiv w:val="1"/>
      <w:marLeft w:val="0"/>
      <w:marRight w:val="0"/>
      <w:marTop w:val="0"/>
      <w:marBottom w:val="0"/>
      <w:divBdr>
        <w:top w:val="none" w:sz="0" w:space="0" w:color="auto"/>
        <w:left w:val="none" w:sz="0" w:space="0" w:color="auto"/>
        <w:bottom w:val="none" w:sz="0" w:space="0" w:color="auto"/>
        <w:right w:val="none" w:sz="0" w:space="0" w:color="auto"/>
      </w:divBdr>
    </w:div>
    <w:div w:id="564948819">
      <w:bodyDiv w:val="1"/>
      <w:marLeft w:val="0"/>
      <w:marRight w:val="0"/>
      <w:marTop w:val="0"/>
      <w:marBottom w:val="0"/>
      <w:divBdr>
        <w:top w:val="none" w:sz="0" w:space="0" w:color="auto"/>
        <w:left w:val="none" w:sz="0" w:space="0" w:color="auto"/>
        <w:bottom w:val="none" w:sz="0" w:space="0" w:color="auto"/>
        <w:right w:val="none" w:sz="0" w:space="0" w:color="auto"/>
      </w:divBdr>
      <w:divsChild>
        <w:div w:id="184564705">
          <w:marLeft w:val="1800"/>
          <w:marRight w:val="0"/>
          <w:marTop w:val="77"/>
          <w:marBottom w:val="0"/>
          <w:divBdr>
            <w:top w:val="none" w:sz="0" w:space="0" w:color="auto"/>
            <w:left w:val="none" w:sz="0" w:space="0" w:color="auto"/>
            <w:bottom w:val="none" w:sz="0" w:space="0" w:color="auto"/>
            <w:right w:val="none" w:sz="0" w:space="0" w:color="auto"/>
          </w:divBdr>
        </w:div>
        <w:div w:id="1377969171">
          <w:marLeft w:val="1800"/>
          <w:marRight w:val="0"/>
          <w:marTop w:val="77"/>
          <w:marBottom w:val="0"/>
          <w:divBdr>
            <w:top w:val="none" w:sz="0" w:space="0" w:color="auto"/>
            <w:left w:val="none" w:sz="0" w:space="0" w:color="auto"/>
            <w:bottom w:val="none" w:sz="0" w:space="0" w:color="auto"/>
            <w:right w:val="none" w:sz="0" w:space="0" w:color="auto"/>
          </w:divBdr>
        </w:div>
        <w:div w:id="1719281784">
          <w:marLeft w:val="1166"/>
          <w:marRight w:val="0"/>
          <w:marTop w:val="86"/>
          <w:marBottom w:val="0"/>
          <w:divBdr>
            <w:top w:val="none" w:sz="0" w:space="0" w:color="auto"/>
            <w:left w:val="none" w:sz="0" w:space="0" w:color="auto"/>
            <w:bottom w:val="none" w:sz="0" w:space="0" w:color="auto"/>
            <w:right w:val="none" w:sz="0" w:space="0" w:color="auto"/>
          </w:divBdr>
        </w:div>
        <w:div w:id="1925796678">
          <w:marLeft w:val="1166"/>
          <w:marRight w:val="0"/>
          <w:marTop w:val="86"/>
          <w:marBottom w:val="0"/>
          <w:divBdr>
            <w:top w:val="none" w:sz="0" w:space="0" w:color="auto"/>
            <w:left w:val="none" w:sz="0" w:space="0" w:color="auto"/>
            <w:bottom w:val="none" w:sz="0" w:space="0" w:color="auto"/>
            <w:right w:val="none" w:sz="0" w:space="0" w:color="auto"/>
          </w:divBdr>
        </w:div>
      </w:divsChild>
    </w:div>
    <w:div w:id="569313035">
      <w:bodyDiv w:val="1"/>
      <w:marLeft w:val="0"/>
      <w:marRight w:val="0"/>
      <w:marTop w:val="0"/>
      <w:marBottom w:val="0"/>
      <w:divBdr>
        <w:top w:val="none" w:sz="0" w:space="0" w:color="auto"/>
        <w:left w:val="none" w:sz="0" w:space="0" w:color="auto"/>
        <w:bottom w:val="none" w:sz="0" w:space="0" w:color="auto"/>
        <w:right w:val="none" w:sz="0" w:space="0" w:color="auto"/>
      </w:divBdr>
    </w:div>
    <w:div w:id="582295445">
      <w:bodyDiv w:val="1"/>
      <w:marLeft w:val="0"/>
      <w:marRight w:val="0"/>
      <w:marTop w:val="0"/>
      <w:marBottom w:val="0"/>
      <w:divBdr>
        <w:top w:val="none" w:sz="0" w:space="0" w:color="auto"/>
        <w:left w:val="none" w:sz="0" w:space="0" w:color="auto"/>
        <w:bottom w:val="none" w:sz="0" w:space="0" w:color="auto"/>
        <w:right w:val="none" w:sz="0" w:space="0" w:color="auto"/>
      </w:divBdr>
      <w:divsChild>
        <w:div w:id="1162156044">
          <w:marLeft w:val="274"/>
          <w:marRight w:val="0"/>
          <w:marTop w:val="0"/>
          <w:marBottom w:val="0"/>
          <w:divBdr>
            <w:top w:val="none" w:sz="0" w:space="0" w:color="auto"/>
            <w:left w:val="none" w:sz="0" w:space="0" w:color="auto"/>
            <w:bottom w:val="none" w:sz="0" w:space="0" w:color="auto"/>
            <w:right w:val="none" w:sz="0" w:space="0" w:color="auto"/>
          </w:divBdr>
        </w:div>
        <w:div w:id="576525171">
          <w:marLeft w:val="274"/>
          <w:marRight w:val="0"/>
          <w:marTop w:val="0"/>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10745322">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19863848">
      <w:bodyDiv w:val="1"/>
      <w:marLeft w:val="0"/>
      <w:marRight w:val="0"/>
      <w:marTop w:val="0"/>
      <w:marBottom w:val="0"/>
      <w:divBdr>
        <w:top w:val="none" w:sz="0" w:space="0" w:color="auto"/>
        <w:left w:val="none" w:sz="0" w:space="0" w:color="auto"/>
        <w:bottom w:val="none" w:sz="0" w:space="0" w:color="auto"/>
        <w:right w:val="none" w:sz="0" w:space="0" w:color="auto"/>
      </w:divBdr>
      <w:divsChild>
        <w:div w:id="370499412">
          <w:marLeft w:val="1166"/>
          <w:marRight w:val="0"/>
          <w:marTop w:val="86"/>
          <w:marBottom w:val="0"/>
          <w:divBdr>
            <w:top w:val="none" w:sz="0" w:space="0" w:color="auto"/>
            <w:left w:val="none" w:sz="0" w:space="0" w:color="auto"/>
            <w:bottom w:val="none" w:sz="0" w:space="0" w:color="auto"/>
            <w:right w:val="none" w:sz="0" w:space="0" w:color="auto"/>
          </w:divBdr>
        </w:div>
        <w:div w:id="577324710">
          <w:marLeft w:val="547"/>
          <w:marRight w:val="0"/>
          <w:marTop w:val="96"/>
          <w:marBottom w:val="0"/>
          <w:divBdr>
            <w:top w:val="none" w:sz="0" w:space="0" w:color="auto"/>
            <w:left w:val="none" w:sz="0" w:space="0" w:color="auto"/>
            <w:bottom w:val="none" w:sz="0" w:space="0" w:color="auto"/>
            <w:right w:val="none" w:sz="0" w:space="0" w:color="auto"/>
          </w:divBdr>
        </w:div>
        <w:div w:id="1228221890">
          <w:marLeft w:val="547"/>
          <w:marRight w:val="0"/>
          <w:marTop w:val="96"/>
          <w:marBottom w:val="0"/>
          <w:divBdr>
            <w:top w:val="none" w:sz="0" w:space="0" w:color="auto"/>
            <w:left w:val="none" w:sz="0" w:space="0" w:color="auto"/>
            <w:bottom w:val="none" w:sz="0" w:space="0" w:color="auto"/>
            <w:right w:val="none" w:sz="0" w:space="0" w:color="auto"/>
          </w:divBdr>
        </w:div>
      </w:divsChild>
    </w:div>
    <w:div w:id="721752590">
      <w:bodyDiv w:val="1"/>
      <w:marLeft w:val="0"/>
      <w:marRight w:val="0"/>
      <w:marTop w:val="0"/>
      <w:marBottom w:val="0"/>
      <w:divBdr>
        <w:top w:val="none" w:sz="0" w:space="0" w:color="auto"/>
        <w:left w:val="none" w:sz="0" w:space="0" w:color="auto"/>
        <w:bottom w:val="none" w:sz="0" w:space="0" w:color="auto"/>
        <w:right w:val="none" w:sz="0" w:space="0" w:color="auto"/>
      </w:divBdr>
    </w:div>
    <w:div w:id="732200756">
      <w:bodyDiv w:val="1"/>
      <w:marLeft w:val="0"/>
      <w:marRight w:val="0"/>
      <w:marTop w:val="0"/>
      <w:marBottom w:val="0"/>
      <w:divBdr>
        <w:top w:val="none" w:sz="0" w:space="0" w:color="auto"/>
        <w:left w:val="none" w:sz="0" w:space="0" w:color="auto"/>
        <w:bottom w:val="none" w:sz="0" w:space="0" w:color="auto"/>
        <w:right w:val="none" w:sz="0" w:space="0" w:color="auto"/>
      </w:divBdr>
      <w:divsChild>
        <w:div w:id="817304889">
          <w:marLeft w:val="1166"/>
          <w:marRight w:val="0"/>
          <w:marTop w:val="86"/>
          <w:marBottom w:val="0"/>
          <w:divBdr>
            <w:top w:val="none" w:sz="0" w:space="0" w:color="auto"/>
            <w:left w:val="none" w:sz="0" w:space="0" w:color="auto"/>
            <w:bottom w:val="none" w:sz="0" w:space="0" w:color="auto"/>
            <w:right w:val="none" w:sz="0" w:space="0" w:color="auto"/>
          </w:divBdr>
        </w:div>
        <w:div w:id="1515192734">
          <w:marLeft w:val="1800"/>
          <w:marRight w:val="0"/>
          <w:marTop w:val="77"/>
          <w:marBottom w:val="0"/>
          <w:divBdr>
            <w:top w:val="none" w:sz="0" w:space="0" w:color="auto"/>
            <w:left w:val="none" w:sz="0" w:space="0" w:color="auto"/>
            <w:bottom w:val="none" w:sz="0" w:space="0" w:color="auto"/>
            <w:right w:val="none" w:sz="0" w:space="0" w:color="auto"/>
          </w:divBdr>
        </w:div>
        <w:div w:id="1569271319">
          <w:marLeft w:val="1800"/>
          <w:marRight w:val="0"/>
          <w:marTop w:val="77"/>
          <w:marBottom w:val="0"/>
          <w:divBdr>
            <w:top w:val="none" w:sz="0" w:space="0" w:color="auto"/>
            <w:left w:val="none" w:sz="0" w:space="0" w:color="auto"/>
            <w:bottom w:val="none" w:sz="0" w:space="0" w:color="auto"/>
            <w:right w:val="none" w:sz="0" w:space="0" w:color="auto"/>
          </w:divBdr>
        </w:div>
        <w:div w:id="1870098273">
          <w:marLeft w:val="547"/>
          <w:marRight w:val="0"/>
          <w:marTop w:val="96"/>
          <w:marBottom w:val="0"/>
          <w:divBdr>
            <w:top w:val="none" w:sz="0" w:space="0" w:color="auto"/>
            <w:left w:val="none" w:sz="0" w:space="0" w:color="auto"/>
            <w:bottom w:val="none" w:sz="0" w:space="0" w:color="auto"/>
            <w:right w:val="none" w:sz="0" w:space="0" w:color="auto"/>
          </w:divBdr>
        </w:div>
        <w:div w:id="2086609675">
          <w:marLeft w:val="1166"/>
          <w:marRight w:val="0"/>
          <w:marTop w:val="86"/>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43524819">
      <w:bodyDiv w:val="1"/>
      <w:marLeft w:val="0"/>
      <w:marRight w:val="0"/>
      <w:marTop w:val="0"/>
      <w:marBottom w:val="0"/>
      <w:divBdr>
        <w:top w:val="none" w:sz="0" w:space="0" w:color="auto"/>
        <w:left w:val="none" w:sz="0" w:space="0" w:color="auto"/>
        <w:bottom w:val="none" w:sz="0" w:space="0" w:color="auto"/>
        <w:right w:val="none" w:sz="0" w:space="0" w:color="auto"/>
      </w:divBdr>
    </w:div>
    <w:div w:id="749620673">
      <w:bodyDiv w:val="1"/>
      <w:marLeft w:val="0"/>
      <w:marRight w:val="0"/>
      <w:marTop w:val="0"/>
      <w:marBottom w:val="0"/>
      <w:divBdr>
        <w:top w:val="none" w:sz="0" w:space="0" w:color="auto"/>
        <w:left w:val="none" w:sz="0" w:space="0" w:color="auto"/>
        <w:bottom w:val="none" w:sz="0" w:space="0" w:color="auto"/>
        <w:right w:val="none" w:sz="0" w:space="0" w:color="auto"/>
      </w:divBdr>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804009407">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35655673">
      <w:bodyDiv w:val="1"/>
      <w:marLeft w:val="0"/>
      <w:marRight w:val="0"/>
      <w:marTop w:val="0"/>
      <w:marBottom w:val="0"/>
      <w:divBdr>
        <w:top w:val="none" w:sz="0" w:space="0" w:color="auto"/>
        <w:left w:val="none" w:sz="0" w:space="0" w:color="auto"/>
        <w:bottom w:val="none" w:sz="0" w:space="0" w:color="auto"/>
        <w:right w:val="none" w:sz="0" w:space="0" w:color="auto"/>
      </w:divBdr>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295964">
      <w:bodyDiv w:val="1"/>
      <w:marLeft w:val="0"/>
      <w:marRight w:val="0"/>
      <w:marTop w:val="0"/>
      <w:marBottom w:val="0"/>
      <w:divBdr>
        <w:top w:val="none" w:sz="0" w:space="0" w:color="auto"/>
        <w:left w:val="none" w:sz="0" w:space="0" w:color="auto"/>
        <w:bottom w:val="none" w:sz="0" w:space="0" w:color="auto"/>
        <w:right w:val="none" w:sz="0" w:space="0" w:color="auto"/>
      </w:divBdr>
      <w:divsChild>
        <w:div w:id="394163803">
          <w:marLeft w:val="547"/>
          <w:marRight w:val="0"/>
          <w:marTop w:val="0"/>
          <w:marBottom w:val="180"/>
          <w:divBdr>
            <w:top w:val="none" w:sz="0" w:space="0" w:color="auto"/>
            <w:left w:val="none" w:sz="0" w:space="0" w:color="auto"/>
            <w:bottom w:val="none" w:sz="0" w:space="0" w:color="auto"/>
            <w:right w:val="none" w:sz="0" w:space="0" w:color="auto"/>
          </w:divBdr>
        </w:div>
        <w:div w:id="1398625398">
          <w:marLeft w:val="1166"/>
          <w:marRight w:val="0"/>
          <w:marTop w:val="0"/>
          <w:marBottom w:val="180"/>
          <w:divBdr>
            <w:top w:val="none" w:sz="0" w:space="0" w:color="auto"/>
            <w:left w:val="none" w:sz="0" w:space="0" w:color="auto"/>
            <w:bottom w:val="none" w:sz="0" w:space="0" w:color="auto"/>
            <w:right w:val="none" w:sz="0" w:space="0" w:color="auto"/>
          </w:divBdr>
        </w:div>
        <w:div w:id="1921940300">
          <w:marLeft w:val="1800"/>
          <w:marRight w:val="0"/>
          <w:marTop w:val="0"/>
          <w:marBottom w:val="180"/>
          <w:divBdr>
            <w:top w:val="none" w:sz="0" w:space="0" w:color="auto"/>
            <w:left w:val="none" w:sz="0" w:space="0" w:color="auto"/>
            <w:bottom w:val="none" w:sz="0" w:space="0" w:color="auto"/>
            <w:right w:val="none" w:sz="0" w:space="0" w:color="auto"/>
          </w:divBdr>
        </w:div>
        <w:div w:id="1845706890">
          <w:marLeft w:val="2520"/>
          <w:marRight w:val="0"/>
          <w:marTop w:val="0"/>
          <w:marBottom w:val="180"/>
          <w:divBdr>
            <w:top w:val="none" w:sz="0" w:space="0" w:color="auto"/>
            <w:left w:val="none" w:sz="0" w:space="0" w:color="auto"/>
            <w:bottom w:val="none" w:sz="0" w:space="0" w:color="auto"/>
            <w:right w:val="none" w:sz="0" w:space="0" w:color="auto"/>
          </w:divBdr>
        </w:div>
        <w:div w:id="1836916207">
          <w:marLeft w:val="2520"/>
          <w:marRight w:val="0"/>
          <w:marTop w:val="0"/>
          <w:marBottom w:val="180"/>
          <w:divBdr>
            <w:top w:val="none" w:sz="0" w:space="0" w:color="auto"/>
            <w:left w:val="none" w:sz="0" w:space="0" w:color="auto"/>
            <w:bottom w:val="none" w:sz="0" w:space="0" w:color="auto"/>
            <w:right w:val="none" w:sz="0" w:space="0" w:color="auto"/>
          </w:divBdr>
        </w:div>
        <w:div w:id="1640333120">
          <w:marLeft w:val="1800"/>
          <w:marRight w:val="0"/>
          <w:marTop w:val="0"/>
          <w:marBottom w:val="180"/>
          <w:divBdr>
            <w:top w:val="none" w:sz="0" w:space="0" w:color="auto"/>
            <w:left w:val="none" w:sz="0" w:space="0" w:color="auto"/>
            <w:bottom w:val="none" w:sz="0" w:space="0" w:color="auto"/>
            <w:right w:val="none" w:sz="0" w:space="0" w:color="auto"/>
          </w:divBdr>
        </w:div>
        <w:div w:id="881138079">
          <w:marLeft w:val="1166"/>
          <w:marRight w:val="0"/>
          <w:marTop w:val="0"/>
          <w:marBottom w:val="180"/>
          <w:divBdr>
            <w:top w:val="none" w:sz="0" w:space="0" w:color="auto"/>
            <w:left w:val="none" w:sz="0" w:space="0" w:color="auto"/>
            <w:bottom w:val="none" w:sz="0" w:space="0" w:color="auto"/>
            <w:right w:val="none" w:sz="0" w:space="0" w:color="auto"/>
          </w:divBdr>
        </w:div>
        <w:div w:id="305857290">
          <w:marLeft w:val="1800"/>
          <w:marRight w:val="0"/>
          <w:marTop w:val="0"/>
          <w:marBottom w:val="180"/>
          <w:divBdr>
            <w:top w:val="none" w:sz="0" w:space="0" w:color="auto"/>
            <w:left w:val="none" w:sz="0" w:space="0" w:color="auto"/>
            <w:bottom w:val="none" w:sz="0" w:space="0" w:color="auto"/>
            <w:right w:val="none" w:sz="0" w:space="0" w:color="auto"/>
          </w:divBdr>
        </w:div>
        <w:div w:id="828908925">
          <w:marLeft w:val="2520"/>
          <w:marRight w:val="0"/>
          <w:marTop w:val="0"/>
          <w:marBottom w:val="18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892276750">
      <w:bodyDiv w:val="1"/>
      <w:marLeft w:val="0"/>
      <w:marRight w:val="0"/>
      <w:marTop w:val="0"/>
      <w:marBottom w:val="0"/>
      <w:divBdr>
        <w:top w:val="none" w:sz="0" w:space="0" w:color="auto"/>
        <w:left w:val="none" w:sz="0" w:space="0" w:color="auto"/>
        <w:bottom w:val="none" w:sz="0" w:space="0" w:color="auto"/>
        <w:right w:val="none" w:sz="0" w:space="0" w:color="auto"/>
      </w:divBdr>
      <w:divsChild>
        <w:div w:id="263274345">
          <w:marLeft w:val="1166"/>
          <w:marRight w:val="0"/>
          <w:marTop w:val="0"/>
          <w:marBottom w:val="0"/>
          <w:divBdr>
            <w:top w:val="none" w:sz="0" w:space="0" w:color="auto"/>
            <w:left w:val="none" w:sz="0" w:space="0" w:color="auto"/>
            <w:bottom w:val="none" w:sz="0" w:space="0" w:color="auto"/>
            <w:right w:val="none" w:sz="0" w:space="0" w:color="auto"/>
          </w:divBdr>
        </w:div>
      </w:divsChild>
    </w:div>
    <w:div w:id="908081455">
      <w:bodyDiv w:val="1"/>
      <w:marLeft w:val="0"/>
      <w:marRight w:val="0"/>
      <w:marTop w:val="0"/>
      <w:marBottom w:val="0"/>
      <w:divBdr>
        <w:top w:val="none" w:sz="0" w:space="0" w:color="auto"/>
        <w:left w:val="none" w:sz="0" w:space="0" w:color="auto"/>
        <w:bottom w:val="none" w:sz="0" w:space="0" w:color="auto"/>
        <w:right w:val="none" w:sz="0" w:space="0" w:color="auto"/>
      </w:divBdr>
      <w:divsChild>
        <w:div w:id="869875325">
          <w:marLeft w:val="1166"/>
          <w:marRight w:val="0"/>
          <w:marTop w:val="86"/>
          <w:marBottom w:val="0"/>
          <w:divBdr>
            <w:top w:val="none" w:sz="0" w:space="0" w:color="auto"/>
            <w:left w:val="none" w:sz="0" w:space="0" w:color="auto"/>
            <w:bottom w:val="none" w:sz="0" w:space="0" w:color="auto"/>
            <w:right w:val="none" w:sz="0" w:space="0" w:color="auto"/>
          </w:divBdr>
        </w:div>
        <w:div w:id="1619490657">
          <w:marLeft w:val="547"/>
          <w:marRight w:val="0"/>
          <w:marTop w:val="96"/>
          <w:marBottom w:val="0"/>
          <w:divBdr>
            <w:top w:val="none" w:sz="0" w:space="0" w:color="auto"/>
            <w:left w:val="none" w:sz="0" w:space="0" w:color="auto"/>
            <w:bottom w:val="none" w:sz="0" w:space="0" w:color="auto"/>
            <w:right w:val="none" w:sz="0" w:space="0" w:color="auto"/>
          </w:divBdr>
        </w:div>
        <w:div w:id="1847016674">
          <w:marLeft w:val="1800"/>
          <w:marRight w:val="0"/>
          <w:marTop w:val="77"/>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23105831">
      <w:bodyDiv w:val="1"/>
      <w:marLeft w:val="0"/>
      <w:marRight w:val="0"/>
      <w:marTop w:val="0"/>
      <w:marBottom w:val="0"/>
      <w:divBdr>
        <w:top w:val="none" w:sz="0" w:space="0" w:color="auto"/>
        <w:left w:val="none" w:sz="0" w:space="0" w:color="auto"/>
        <w:bottom w:val="none" w:sz="0" w:space="0" w:color="auto"/>
        <w:right w:val="none" w:sz="0" w:space="0" w:color="auto"/>
      </w:divBdr>
    </w:div>
    <w:div w:id="925384363">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944311876">
      <w:bodyDiv w:val="1"/>
      <w:marLeft w:val="0"/>
      <w:marRight w:val="0"/>
      <w:marTop w:val="0"/>
      <w:marBottom w:val="0"/>
      <w:divBdr>
        <w:top w:val="none" w:sz="0" w:space="0" w:color="auto"/>
        <w:left w:val="none" w:sz="0" w:space="0" w:color="auto"/>
        <w:bottom w:val="none" w:sz="0" w:space="0" w:color="auto"/>
        <w:right w:val="none" w:sz="0" w:space="0" w:color="auto"/>
      </w:divBdr>
      <w:divsChild>
        <w:div w:id="1732775625">
          <w:marLeft w:val="1166"/>
          <w:marRight w:val="0"/>
          <w:marTop w:val="86"/>
          <w:marBottom w:val="0"/>
          <w:divBdr>
            <w:top w:val="none" w:sz="0" w:space="0" w:color="auto"/>
            <w:left w:val="none" w:sz="0" w:space="0" w:color="auto"/>
            <w:bottom w:val="none" w:sz="0" w:space="0" w:color="auto"/>
            <w:right w:val="none" w:sz="0" w:space="0" w:color="auto"/>
          </w:divBdr>
        </w:div>
        <w:div w:id="1909413970">
          <w:marLeft w:val="1166"/>
          <w:marRight w:val="0"/>
          <w:marTop w:val="86"/>
          <w:marBottom w:val="0"/>
          <w:divBdr>
            <w:top w:val="none" w:sz="0" w:space="0" w:color="auto"/>
            <w:left w:val="none" w:sz="0" w:space="0" w:color="auto"/>
            <w:bottom w:val="none" w:sz="0" w:space="0" w:color="auto"/>
            <w:right w:val="none" w:sz="0" w:space="0" w:color="auto"/>
          </w:divBdr>
        </w:div>
        <w:div w:id="2120026692">
          <w:marLeft w:val="547"/>
          <w:marRight w:val="0"/>
          <w:marTop w:val="96"/>
          <w:marBottom w:val="0"/>
          <w:divBdr>
            <w:top w:val="none" w:sz="0" w:space="0" w:color="auto"/>
            <w:left w:val="none" w:sz="0" w:space="0" w:color="auto"/>
            <w:bottom w:val="none" w:sz="0" w:space="0" w:color="auto"/>
            <w:right w:val="none" w:sz="0" w:space="0" w:color="auto"/>
          </w:divBdr>
        </w:div>
      </w:divsChild>
    </w:div>
    <w:div w:id="964965070">
      <w:bodyDiv w:val="1"/>
      <w:marLeft w:val="0"/>
      <w:marRight w:val="0"/>
      <w:marTop w:val="0"/>
      <w:marBottom w:val="0"/>
      <w:divBdr>
        <w:top w:val="none" w:sz="0" w:space="0" w:color="auto"/>
        <w:left w:val="none" w:sz="0" w:space="0" w:color="auto"/>
        <w:bottom w:val="none" w:sz="0" w:space="0" w:color="auto"/>
        <w:right w:val="none" w:sz="0" w:space="0" w:color="auto"/>
      </w:divBdr>
      <w:divsChild>
        <w:div w:id="1031800654">
          <w:marLeft w:val="1166"/>
          <w:marRight w:val="0"/>
          <w:marTop w:val="86"/>
          <w:marBottom w:val="0"/>
          <w:divBdr>
            <w:top w:val="none" w:sz="0" w:space="0" w:color="auto"/>
            <w:left w:val="none" w:sz="0" w:space="0" w:color="auto"/>
            <w:bottom w:val="none" w:sz="0" w:space="0" w:color="auto"/>
            <w:right w:val="none" w:sz="0" w:space="0" w:color="auto"/>
          </w:divBdr>
        </w:div>
      </w:divsChild>
    </w:div>
    <w:div w:id="975376427">
      <w:bodyDiv w:val="1"/>
      <w:marLeft w:val="0"/>
      <w:marRight w:val="0"/>
      <w:marTop w:val="0"/>
      <w:marBottom w:val="0"/>
      <w:divBdr>
        <w:top w:val="none" w:sz="0" w:space="0" w:color="auto"/>
        <w:left w:val="none" w:sz="0" w:space="0" w:color="auto"/>
        <w:bottom w:val="none" w:sz="0" w:space="0" w:color="auto"/>
        <w:right w:val="none" w:sz="0" w:space="0" w:color="auto"/>
      </w:divBdr>
    </w:div>
    <w:div w:id="980160874">
      <w:bodyDiv w:val="1"/>
      <w:marLeft w:val="0"/>
      <w:marRight w:val="0"/>
      <w:marTop w:val="0"/>
      <w:marBottom w:val="0"/>
      <w:divBdr>
        <w:top w:val="none" w:sz="0" w:space="0" w:color="auto"/>
        <w:left w:val="none" w:sz="0" w:space="0" w:color="auto"/>
        <w:bottom w:val="none" w:sz="0" w:space="0" w:color="auto"/>
        <w:right w:val="none" w:sz="0" w:space="0" w:color="auto"/>
      </w:divBdr>
    </w:div>
    <w:div w:id="1031225802">
      <w:bodyDiv w:val="1"/>
      <w:marLeft w:val="0"/>
      <w:marRight w:val="0"/>
      <w:marTop w:val="0"/>
      <w:marBottom w:val="0"/>
      <w:divBdr>
        <w:top w:val="none" w:sz="0" w:space="0" w:color="auto"/>
        <w:left w:val="none" w:sz="0" w:space="0" w:color="auto"/>
        <w:bottom w:val="none" w:sz="0" w:space="0" w:color="auto"/>
        <w:right w:val="none" w:sz="0" w:space="0" w:color="auto"/>
      </w:divBdr>
      <w:divsChild>
        <w:div w:id="576329484">
          <w:marLeft w:val="1166"/>
          <w:marRight w:val="0"/>
          <w:marTop w:val="86"/>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089157273">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13787844">
      <w:bodyDiv w:val="1"/>
      <w:marLeft w:val="0"/>
      <w:marRight w:val="0"/>
      <w:marTop w:val="0"/>
      <w:marBottom w:val="0"/>
      <w:divBdr>
        <w:top w:val="none" w:sz="0" w:space="0" w:color="auto"/>
        <w:left w:val="none" w:sz="0" w:space="0" w:color="auto"/>
        <w:bottom w:val="none" w:sz="0" w:space="0" w:color="auto"/>
        <w:right w:val="none" w:sz="0" w:space="0" w:color="auto"/>
      </w:divBdr>
    </w:div>
    <w:div w:id="1124807690">
      <w:bodyDiv w:val="1"/>
      <w:marLeft w:val="0"/>
      <w:marRight w:val="0"/>
      <w:marTop w:val="0"/>
      <w:marBottom w:val="0"/>
      <w:divBdr>
        <w:top w:val="none" w:sz="0" w:space="0" w:color="auto"/>
        <w:left w:val="none" w:sz="0" w:space="0" w:color="auto"/>
        <w:bottom w:val="none" w:sz="0" w:space="0" w:color="auto"/>
        <w:right w:val="none" w:sz="0" w:space="0" w:color="auto"/>
      </w:divBdr>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147430216">
      <w:bodyDiv w:val="1"/>
      <w:marLeft w:val="0"/>
      <w:marRight w:val="0"/>
      <w:marTop w:val="0"/>
      <w:marBottom w:val="0"/>
      <w:divBdr>
        <w:top w:val="none" w:sz="0" w:space="0" w:color="auto"/>
        <w:left w:val="none" w:sz="0" w:space="0" w:color="auto"/>
        <w:bottom w:val="none" w:sz="0" w:space="0" w:color="auto"/>
        <w:right w:val="none" w:sz="0" w:space="0" w:color="auto"/>
      </w:divBdr>
      <w:divsChild>
        <w:div w:id="1168669156">
          <w:marLeft w:val="547"/>
          <w:marRight w:val="0"/>
          <w:marTop w:val="96"/>
          <w:marBottom w:val="0"/>
          <w:divBdr>
            <w:top w:val="none" w:sz="0" w:space="0" w:color="auto"/>
            <w:left w:val="none" w:sz="0" w:space="0" w:color="auto"/>
            <w:bottom w:val="none" w:sz="0" w:space="0" w:color="auto"/>
            <w:right w:val="none" w:sz="0" w:space="0" w:color="auto"/>
          </w:divBdr>
        </w:div>
      </w:divsChild>
    </w:div>
    <w:div w:id="1149396606">
      <w:bodyDiv w:val="1"/>
      <w:marLeft w:val="0"/>
      <w:marRight w:val="0"/>
      <w:marTop w:val="0"/>
      <w:marBottom w:val="0"/>
      <w:divBdr>
        <w:top w:val="none" w:sz="0" w:space="0" w:color="auto"/>
        <w:left w:val="none" w:sz="0" w:space="0" w:color="auto"/>
        <w:bottom w:val="none" w:sz="0" w:space="0" w:color="auto"/>
        <w:right w:val="none" w:sz="0" w:space="0" w:color="auto"/>
      </w:divBdr>
    </w:div>
    <w:div w:id="1189837654">
      <w:bodyDiv w:val="1"/>
      <w:marLeft w:val="0"/>
      <w:marRight w:val="0"/>
      <w:marTop w:val="0"/>
      <w:marBottom w:val="0"/>
      <w:divBdr>
        <w:top w:val="none" w:sz="0" w:space="0" w:color="auto"/>
        <w:left w:val="none" w:sz="0" w:space="0" w:color="auto"/>
        <w:bottom w:val="none" w:sz="0" w:space="0" w:color="auto"/>
        <w:right w:val="none" w:sz="0" w:space="0" w:color="auto"/>
      </w:divBdr>
      <w:divsChild>
        <w:div w:id="517935073">
          <w:marLeft w:val="1166"/>
          <w:marRight w:val="0"/>
          <w:marTop w:val="86"/>
          <w:marBottom w:val="0"/>
          <w:divBdr>
            <w:top w:val="none" w:sz="0" w:space="0" w:color="auto"/>
            <w:left w:val="none" w:sz="0" w:space="0" w:color="auto"/>
            <w:bottom w:val="none" w:sz="0" w:space="0" w:color="auto"/>
            <w:right w:val="none" w:sz="0" w:space="0" w:color="auto"/>
          </w:divBdr>
        </w:div>
      </w:divsChild>
    </w:div>
    <w:div w:id="1190988778">
      <w:bodyDiv w:val="1"/>
      <w:marLeft w:val="0"/>
      <w:marRight w:val="0"/>
      <w:marTop w:val="0"/>
      <w:marBottom w:val="0"/>
      <w:divBdr>
        <w:top w:val="none" w:sz="0" w:space="0" w:color="auto"/>
        <w:left w:val="none" w:sz="0" w:space="0" w:color="auto"/>
        <w:bottom w:val="none" w:sz="0" w:space="0" w:color="auto"/>
        <w:right w:val="none" w:sz="0" w:space="0" w:color="auto"/>
      </w:divBdr>
    </w:div>
    <w:div w:id="1191337379">
      <w:bodyDiv w:val="1"/>
      <w:marLeft w:val="0"/>
      <w:marRight w:val="0"/>
      <w:marTop w:val="0"/>
      <w:marBottom w:val="0"/>
      <w:divBdr>
        <w:top w:val="none" w:sz="0" w:space="0" w:color="auto"/>
        <w:left w:val="none" w:sz="0" w:space="0" w:color="auto"/>
        <w:bottom w:val="none" w:sz="0" w:space="0" w:color="auto"/>
        <w:right w:val="none" w:sz="0" w:space="0" w:color="auto"/>
      </w:divBdr>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28564436">
      <w:bodyDiv w:val="1"/>
      <w:marLeft w:val="0"/>
      <w:marRight w:val="0"/>
      <w:marTop w:val="0"/>
      <w:marBottom w:val="0"/>
      <w:divBdr>
        <w:top w:val="none" w:sz="0" w:space="0" w:color="auto"/>
        <w:left w:val="none" w:sz="0" w:space="0" w:color="auto"/>
        <w:bottom w:val="none" w:sz="0" w:space="0" w:color="auto"/>
        <w:right w:val="none" w:sz="0" w:space="0" w:color="auto"/>
      </w:divBdr>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57327468">
      <w:bodyDiv w:val="1"/>
      <w:marLeft w:val="0"/>
      <w:marRight w:val="0"/>
      <w:marTop w:val="0"/>
      <w:marBottom w:val="0"/>
      <w:divBdr>
        <w:top w:val="none" w:sz="0" w:space="0" w:color="auto"/>
        <w:left w:val="none" w:sz="0" w:space="0" w:color="auto"/>
        <w:bottom w:val="none" w:sz="0" w:space="0" w:color="auto"/>
        <w:right w:val="none" w:sz="0" w:space="0" w:color="auto"/>
      </w:divBdr>
      <w:divsChild>
        <w:div w:id="756175797">
          <w:marLeft w:val="1166"/>
          <w:marRight w:val="0"/>
          <w:marTop w:val="86"/>
          <w:marBottom w:val="0"/>
          <w:divBdr>
            <w:top w:val="none" w:sz="0" w:space="0" w:color="auto"/>
            <w:left w:val="none" w:sz="0" w:space="0" w:color="auto"/>
            <w:bottom w:val="none" w:sz="0" w:space="0" w:color="auto"/>
            <w:right w:val="none" w:sz="0" w:space="0" w:color="auto"/>
          </w:divBdr>
        </w:div>
        <w:div w:id="952445968">
          <w:marLeft w:val="1800"/>
          <w:marRight w:val="0"/>
          <w:marTop w:val="77"/>
          <w:marBottom w:val="0"/>
          <w:divBdr>
            <w:top w:val="none" w:sz="0" w:space="0" w:color="auto"/>
            <w:left w:val="none" w:sz="0" w:space="0" w:color="auto"/>
            <w:bottom w:val="none" w:sz="0" w:space="0" w:color="auto"/>
            <w:right w:val="none" w:sz="0" w:space="0" w:color="auto"/>
          </w:divBdr>
        </w:div>
        <w:div w:id="1347756577">
          <w:marLeft w:val="1800"/>
          <w:marRight w:val="0"/>
          <w:marTop w:val="77"/>
          <w:marBottom w:val="0"/>
          <w:divBdr>
            <w:top w:val="none" w:sz="0" w:space="0" w:color="auto"/>
            <w:left w:val="none" w:sz="0" w:space="0" w:color="auto"/>
            <w:bottom w:val="none" w:sz="0" w:space="0" w:color="auto"/>
            <w:right w:val="none" w:sz="0" w:space="0" w:color="auto"/>
          </w:divBdr>
        </w:div>
        <w:div w:id="1713578019">
          <w:marLeft w:val="547"/>
          <w:marRight w:val="0"/>
          <w:marTop w:val="96"/>
          <w:marBottom w:val="0"/>
          <w:divBdr>
            <w:top w:val="none" w:sz="0" w:space="0" w:color="auto"/>
            <w:left w:val="none" w:sz="0" w:space="0" w:color="auto"/>
            <w:bottom w:val="none" w:sz="0" w:space="0" w:color="auto"/>
            <w:right w:val="none" w:sz="0" w:space="0" w:color="auto"/>
          </w:divBdr>
        </w:div>
      </w:divsChild>
    </w:div>
    <w:div w:id="1265653394">
      <w:bodyDiv w:val="1"/>
      <w:marLeft w:val="0"/>
      <w:marRight w:val="0"/>
      <w:marTop w:val="0"/>
      <w:marBottom w:val="0"/>
      <w:divBdr>
        <w:top w:val="none" w:sz="0" w:space="0" w:color="auto"/>
        <w:left w:val="none" w:sz="0" w:space="0" w:color="auto"/>
        <w:bottom w:val="none" w:sz="0" w:space="0" w:color="auto"/>
        <w:right w:val="none" w:sz="0" w:space="0" w:color="auto"/>
      </w:divBdr>
    </w:div>
    <w:div w:id="1267229854">
      <w:bodyDiv w:val="1"/>
      <w:marLeft w:val="0"/>
      <w:marRight w:val="0"/>
      <w:marTop w:val="0"/>
      <w:marBottom w:val="0"/>
      <w:divBdr>
        <w:top w:val="none" w:sz="0" w:space="0" w:color="auto"/>
        <w:left w:val="none" w:sz="0" w:space="0" w:color="auto"/>
        <w:bottom w:val="none" w:sz="0" w:space="0" w:color="auto"/>
        <w:right w:val="none" w:sz="0" w:space="0" w:color="auto"/>
      </w:divBdr>
    </w:div>
    <w:div w:id="1276257134">
      <w:bodyDiv w:val="1"/>
      <w:marLeft w:val="0"/>
      <w:marRight w:val="0"/>
      <w:marTop w:val="0"/>
      <w:marBottom w:val="0"/>
      <w:divBdr>
        <w:top w:val="none" w:sz="0" w:space="0" w:color="auto"/>
        <w:left w:val="none" w:sz="0" w:space="0" w:color="auto"/>
        <w:bottom w:val="none" w:sz="0" w:space="0" w:color="auto"/>
        <w:right w:val="none" w:sz="0" w:space="0" w:color="auto"/>
      </w:divBdr>
      <w:divsChild>
        <w:div w:id="1665082312">
          <w:marLeft w:val="0"/>
          <w:marRight w:val="0"/>
          <w:marTop w:val="0"/>
          <w:marBottom w:val="0"/>
          <w:divBdr>
            <w:top w:val="none" w:sz="0" w:space="0" w:color="auto"/>
            <w:left w:val="none" w:sz="0" w:space="0" w:color="auto"/>
            <w:bottom w:val="none" w:sz="0" w:space="0" w:color="auto"/>
            <w:right w:val="none" w:sz="0" w:space="0" w:color="auto"/>
          </w:divBdr>
        </w:div>
      </w:divsChild>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1521803">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296832472">
      <w:bodyDiv w:val="1"/>
      <w:marLeft w:val="0"/>
      <w:marRight w:val="0"/>
      <w:marTop w:val="0"/>
      <w:marBottom w:val="0"/>
      <w:divBdr>
        <w:top w:val="none" w:sz="0" w:space="0" w:color="auto"/>
        <w:left w:val="none" w:sz="0" w:space="0" w:color="auto"/>
        <w:bottom w:val="none" w:sz="0" w:space="0" w:color="auto"/>
        <w:right w:val="none" w:sz="0" w:space="0" w:color="auto"/>
      </w:divBdr>
      <w:divsChild>
        <w:div w:id="733041688">
          <w:marLeft w:val="1166"/>
          <w:marRight w:val="0"/>
          <w:marTop w:val="86"/>
          <w:marBottom w:val="0"/>
          <w:divBdr>
            <w:top w:val="none" w:sz="0" w:space="0" w:color="auto"/>
            <w:left w:val="none" w:sz="0" w:space="0" w:color="auto"/>
            <w:bottom w:val="none" w:sz="0" w:space="0" w:color="auto"/>
            <w:right w:val="none" w:sz="0" w:space="0" w:color="auto"/>
          </w:divBdr>
        </w:div>
      </w:divsChild>
    </w:div>
    <w:div w:id="1305819744">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19765866">
      <w:bodyDiv w:val="1"/>
      <w:marLeft w:val="0"/>
      <w:marRight w:val="0"/>
      <w:marTop w:val="0"/>
      <w:marBottom w:val="0"/>
      <w:divBdr>
        <w:top w:val="none" w:sz="0" w:space="0" w:color="auto"/>
        <w:left w:val="none" w:sz="0" w:space="0" w:color="auto"/>
        <w:bottom w:val="none" w:sz="0" w:space="0" w:color="auto"/>
        <w:right w:val="none" w:sz="0" w:space="0" w:color="auto"/>
      </w:divBdr>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27049030">
      <w:bodyDiv w:val="1"/>
      <w:marLeft w:val="0"/>
      <w:marRight w:val="0"/>
      <w:marTop w:val="0"/>
      <w:marBottom w:val="0"/>
      <w:divBdr>
        <w:top w:val="none" w:sz="0" w:space="0" w:color="auto"/>
        <w:left w:val="none" w:sz="0" w:space="0" w:color="auto"/>
        <w:bottom w:val="none" w:sz="0" w:space="0" w:color="auto"/>
        <w:right w:val="none" w:sz="0" w:space="0" w:color="auto"/>
      </w:divBdr>
      <w:divsChild>
        <w:div w:id="517887720">
          <w:marLeft w:val="547"/>
          <w:marRight w:val="0"/>
          <w:marTop w:val="96"/>
          <w:marBottom w:val="0"/>
          <w:divBdr>
            <w:top w:val="none" w:sz="0" w:space="0" w:color="auto"/>
            <w:left w:val="none" w:sz="0" w:space="0" w:color="auto"/>
            <w:bottom w:val="none" w:sz="0" w:space="0" w:color="auto"/>
            <w:right w:val="none" w:sz="0" w:space="0" w:color="auto"/>
          </w:divBdr>
        </w:div>
        <w:div w:id="865409283">
          <w:marLeft w:val="547"/>
          <w:marRight w:val="0"/>
          <w:marTop w:val="96"/>
          <w:marBottom w:val="0"/>
          <w:divBdr>
            <w:top w:val="none" w:sz="0" w:space="0" w:color="auto"/>
            <w:left w:val="none" w:sz="0" w:space="0" w:color="auto"/>
            <w:bottom w:val="none" w:sz="0" w:space="0" w:color="auto"/>
            <w:right w:val="none" w:sz="0" w:space="0" w:color="auto"/>
          </w:divBdr>
        </w:div>
        <w:div w:id="936795587">
          <w:marLeft w:val="1166"/>
          <w:marRight w:val="0"/>
          <w:marTop w:val="86"/>
          <w:marBottom w:val="0"/>
          <w:divBdr>
            <w:top w:val="none" w:sz="0" w:space="0" w:color="auto"/>
            <w:left w:val="none" w:sz="0" w:space="0" w:color="auto"/>
            <w:bottom w:val="none" w:sz="0" w:space="0" w:color="auto"/>
            <w:right w:val="none" w:sz="0" w:space="0" w:color="auto"/>
          </w:divBdr>
        </w:div>
        <w:div w:id="969552374">
          <w:marLeft w:val="547"/>
          <w:marRight w:val="0"/>
          <w:marTop w:val="96"/>
          <w:marBottom w:val="0"/>
          <w:divBdr>
            <w:top w:val="none" w:sz="0" w:space="0" w:color="auto"/>
            <w:left w:val="none" w:sz="0" w:space="0" w:color="auto"/>
            <w:bottom w:val="none" w:sz="0" w:space="0" w:color="auto"/>
            <w:right w:val="none" w:sz="0" w:space="0" w:color="auto"/>
          </w:divBdr>
        </w:div>
        <w:div w:id="1171021783">
          <w:marLeft w:val="547"/>
          <w:marRight w:val="0"/>
          <w:marTop w:val="96"/>
          <w:marBottom w:val="0"/>
          <w:divBdr>
            <w:top w:val="none" w:sz="0" w:space="0" w:color="auto"/>
            <w:left w:val="none" w:sz="0" w:space="0" w:color="auto"/>
            <w:bottom w:val="none" w:sz="0" w:space="0" w:color="auto"/>
            <w:right w:val="none" w:sz="0" w:space="0" w:color="auto"/>
          </w:divBdr>
        </w:div>
        <w:div w:id="1451321639">
          <w:marLeft w:val="547"/>
          <w:marRight w:val="0"/>
          <w:marTop w:val="96"/>
          <w:marBottom w:val="0"/>
          <w:divBdr>
            <w:top w:val="none" w:sz="0" w:space="0" w:color="auto"/>
            <w:left w:val="none" w:sz="0" w:space="0" w:color="auto"/>
            <w:bottom w:val="none" w:sz="0" w:space="0" w:color="auto"/>
            <w:right w:val="none" w:sz="0" w:space="0" w:color="auto"/>
          </w:divBdr>
        </w:div>
        <w:div w:id="1926650797">
          <w:marLeft w:val="1166"/>
          <w:marRight w:val="0"/>
          <w:marTop w:val="86"/>
          <w:marBottom w:val="0"/>
          <w:divBdr>
            <w:top w:val="none" w:sz="0" w:space="0" w:color="auto"/>
            <w:left w:val="none" w:sz="0" w:space="0" w:color="auto"/>
            <w:bottom w:val="none" w:sz="0" w:space="0" w:color="auto"/>
            <w:right w:val="none" w:sz="0" w:space="0" w:color="auto"/>
          </w:divBdr>
        </w:div>
      </w:divsChild>
    </w:div>
    <w:div w:id="1341466506">
      <w:bodyDiv w:val="1"/>
      <w:marLeft w:val="0"/>
      <w:marRight w:val="0"/>
      <w:marTop w:val="0"/>
      <w:marBottom w:val="0"/>
      <w:divBdr>
        <w:top w:val="none" w:sz="0" w:space="0" w:color="auto"/>
        <w:left w:val="none" w:sz="0" w:space="0" w:color="auto"/>
        <w:bottom w:val="none" w:sz="0" w:space="0" w:color="auto"/>
        <w:right w:val="none" w:sz="0" w:space="0" w:color="auto"/>
      </w:divBdr>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47251110">
      <w:bodyDiv w:val="1"/>
      <w:marLeft w:val="0"/>
      <w:marRight w:val="0"/>
      <w:marTop w:val="0"/>
      <w:marBottom w:val="0"/>
      <w:divBdr>
        <w:top w:val="none" w:sz="0" w:space="0" w:color="auto"/>
        <w:left w:val="none" w:sz="0" w:space="0" w:color="auto"/>
        <w:bottom w:val="none" w:sz="0" w:space="0" w:color="auto"/>
        <w:right w:val="none" w:sz="0" w:space="0" w:color="auto"/>
      </w:divBdr>
      <w:divsChild>
        <w:div w:id="120194947">
          <w:marLeft w:val="1166"/>
          <w:marRight w:val="0"/>
          <w:marTop w:val="86"/>
          <w:marBottom w:val="0"/>
          <w:divBdr>
            <w:top w:val="none" w:sz="0" w:space="0" w:color="auto"/>
            <w:left w:val="none" w:sz="0" w:space="0" w:color="auto"/>
            <w:bottom w:val="none" w:sz="0" w:space="0" w:color="auto"/>
            <w:right w:val="none" w:sz="0" w:space="0" w:color="auto"/>
          </w:divBdr>
        </w:div>
        <w:div w:id="192809397">
          <w:marLeft w:val="1166"/>
          <w:marRight w:val="0"/>
          <w:marTop w:val="86"/>
          <w:marBottom w:val="0"/>
          <w:divBdr>
            <w:top w:val="none" w:sz="0" w:space="0" w:color="auto"/>
            <w:left w:val="none" w:sz="0" w:space="0" w:color="auto"/>
            <w:bottom w:val="none" w:sz="0" w:space="0" w:color="auto"/>
            <w:right w:val="none" w:sz="0" w:space="0" w:color="auto"/>
          </w:divBdr>
        </w:div>
        <w:div w:id="543298684">
          <w:marLeft w:val="1800"/>
          <w:marRight w:val="0"/>
          <w:marTop w:val="77"/>
          <w:marBottom w:val="0"/>
          <w:divBdr>
            <w:top w:val="none" w:sz="0" w:space="0" w:color="auto"/>
            <w:left w:val="none" w:sz="0" w:space="0" w:color="auto"/>
            <w:bottom w:val="none" w:sz="0" w:space="0" w:color="auto"/>
            <w:right w:val="none" w:sz="0" w:space="0" w:color="auto"/>
          </w:divBdr>
        </w:div>
        <w:div w:id="793907421">
          <w:marLeft w:val="1166"/>
          <w:marRight w:val="0"/>
          <w:marTop w:val="86"/>
          <w:marBottom w:val="0"/>
          <w:divBdr>
            <w:top w:val="none" w:sz="0" w:space="0" w:color="auto"/>
            <w:left w:val="none" w:sz="0" w:space="0" w:color="auto"/>
            <w:bottom w:val="none" w:sz="0" w:space="0" w:color="auto"/>
            <w:right w:val="none" w:sz="0" w:space="0" w:color="auto"/>
          </w:divBdr>
        </w:div>
        <w:div w:id="1029377073">
          <w:marLeft w:val="1800"/>
          <w:marRight w:val="0"/>
          <w:marTop w:val="77"/>
          <w:marBottom w:val="0"/>
          <w:divBdr>
            <w:top w:val="none" w:sz="0" w:space="0" w:color="auto"/>
            <w:left w:val="none" w:sz="0" w:space="0" w:color="auto"/>
            <w:bottom w:val="none" w:sz="0" w:space="0" w:color="auto"/>
            <w:right w:val="none" w:sz="0" w:space="0" w:color="auto"/>
          </w:divBdr>
        </w:div>
        <w:div w:id="1363048317">
          <w:marLeft w:val="1166"/>
          <w:marRight w:val="0"/>
          <w:marTop w:val="86"/>
          <w:marBottom w:val="0"/>
          <w:divBdr>
            <w:top w:val="none" w:sz="0" w:space="0" w:color="auto"/>
            <w:left w:val="none" w:sz="0" w:space="0" w:color="auto"/>
            <w:bottom w:val="none" w:sz="0" w:space="0" w:color="auto"/>
            <w:right w:val="none" w:sz="0" w:space="0" w:color="auto"/>
          </w:divBdr>
        </w:div>
        <w:div w:id="1429502381">
          <w:marLeft w:val="1166"/>
          <w:marRight w:val="0"/>
          <w:marTop w:val="86"/>
          <w:marBottom w:val="0"/>
          <w:divBdr>
            <w:top w:val="none" w:sz="0" w:space="0" w:color="auto"/>
            <w:left w:val="none" w:sz="0" w:space="0" w:color="auto"/>
            <w:bottom w:val="none" w:sz="0" w:space="0" w:color="auto"/>
            <w:right w:val="none" w:sz="0" w:space="0" w:color="auto"/>
          </w:divBdr>
        </w:div>
        <w:div w:id="1501699271">
          <w:marLeft w:val="547"/>
          <w:marRight w:val="0"/>
          <w:marTop w:val="96"/>
          <w:marBottom w:val="0"/>
          <w:divBdr>
            <w:top w:val="none" w:sz="0" w:space="0" w:color="auto"/>
            <w:left w:val="none" w:sz="0" w:space="0" w:color="auto"/>
            <w:bottom w:val="none" w:sz="0" w:space="0" w:color="auto"/>
            <w:right w:val="none" w:sz="0" w:space="0" w:color="auto"/>
          </w:divBdr>
        </w:div>
        <w:div w:id="1643345214">
          <w:marLeft w:val="1166"/>
          <w:marRight w:val="0"/>
          <w:marTop w:val="86"/>
          <w:marBottom w:val="0"/>
          <w:divBdr>
            <w:top w:val="none" w:sz="0" w:space="0" w:color="auto"/>
            <w:left w:val="none" w:sz="0" w:space="0" w:color="auto"/>
            <w:bottom w:val="none" w:sz="0" w:space="0" w:color="auto"/>
            <w:right w:val="none" w:sz="0" w:space="0" w:color="auto"/>
          </w:divBdr>
        </w:div>
        <w:div w:id="1749377612">
          <w:marLeft w:val="547"/>
          <w:marRight w:val="0"/>
          <w:marTop w:val="96"/>
          <w:marBottom w:val="0"/>
          <w:divBdr>
            <w:top w:val="none" w:sz="0" w:space="0" w:color="auto"/>
            <w:left w:val="none" w:sz="0" w:space="0" w:color="auto"/>
            <w:bottom w:val="none" w:sz="0" w:space="0" w:color="auto"/>
            <w:right w:val="none" w:sz="0" w:space="0" w:color="auto"/>
          </w:divBdr>
        </w:div>
      </w:divsChild>
    </w:div>
    <w:div w:id="1347755347">
      <w:bodyDiv w:val="1"/>
      <w:marLeft w:val="0"/>
      <w:marRight w:val="0"/>
      <w:marTop w:val="0"/>
      <w:marBottom w:val="0"/>
      <w:divBdr>
        <w:top w:val="none" w:sz="0" w:space="0" w:color="auto"/>
        <w:left w:val="none" w:sz="0" w:space="0" w:color="auto"/>
        <w:bottom w:val="none" w:sz="0" w:space="0" w:color="auto"/>
        <w:right w:val="none" w:sz="0" w:space="0" w:color="auto"/>
      </w:divBdr>
      <w:divsChild>
        <w:div w:id="2053767834">
          <w:marLeft w:val="1166"/>
          <w:marRight w:val="0"/>
          <w:marTop w:val="0"/>
          <w:marBottom w:val="0"/>
          <w:divBdr>
            <w:top w:val="none" w:sz="0" w:space="0" w:color="auto"/>
            <w:left w:val="none" w:sz="0" w:space="0" w:color="auto"/>
            <w:bottom w:val="none" w:sz="0" w:space="0" w:color="auto"/>
            <w:right w:val="none" w:sz="0" w:space="0" w:color="auto"/>
          </w:divBdr>
        </w:div>
      </w:divsChild>
    </w:div>
    <w:div w:id="1348554654">
      <w:bodyDiv w:val="1"/>
      <w:marLeft w:val="0"/>
      <w:marRight w:val="0"/>
      <w:marTop w:val="0"/>
      <w:marBottom w:val="0"/>
      <w:divBdr>
        <w:top w:val="none" w:sz="0" w:space="0" w:color="auto"/>
        <w:left w:val="none" w:sz="0" w:space="0" w:color="auto"/>
        <w:bottom w:val="none" w:sz="0" w:space="0" w:color="auto"/>
        <w:right w:val="none" w:sz="0" w:space="0" w:color="auto"/>
      </w:divBdr>
    </w:div>
    <w:div w:id="1351955468">
      <w:bodyDiv w:val="1"/>
      <w:marLeft w:val="0"/>
      <w:marRight w:val="0"/>
      <w:marTop w:val="0"/>
      <w:marBottom w:val="0"/>
      <w:divBdr>
        <w:top w:val="none" w:sz="0" w:space="0" w:color="auto"/>
        <w:left w:val="none" w:sz="0" w:space="0" w:color="auto"/>
        <w:bottom w:val="none" w:sz="0" w:space="0" w:color="auto"/>
        <w:right w:val="none" w:sz="0" w:space="0" w:color="auto"/>
      </w:divBdr>
      <w:divsChild>
        <w:div w:id="256645811">
          <w:marLeft w:val="1166"/>
          <w:marRight w:val="0"/>
          <w:marTop w:val="86"/>
          <w:marBottom w:val="0"/>
          <w:divBdr>
            <w:top w:val="none" w:sz="0" w:space="0" w:color="auto"/>
            <w:left w:val="none" w:sz="0" w:space="0" w:color="auto"/>
            <w:bottom w:val="none" w:sz="0" w:space="0" w:color="auto"/>
            <w:right w:val="none" w:sz="0" w:space="0" w:color="auto"/>
          </w:divBdr>
        </w:div>
        <w:div w:id="1830096167">
          <w:marLeft w:val="547"/>
          <w:marRight w:val="0"/>
          <w:marTop w:val="96"/>
          <w:marBottom w:val="0"/>
          <w:divBdr>
            <w:top w:val="none" w:sz="0" w:space="0" w:color="auto"/>
            <w:left w:val="none" w:sz="0" w:space="0" w:color="auto"/>
            <w:bottom w:val="none" w:sz="0" w:space="0" w:color="auto"/>
            <w:right w:val="none" w:sz="0" w:space="0" w:color="auto"/>
          </w:divBdr>
        </w:div>
        <w:div w:id="2004581209">
          <w:marLeft w:val="1166"/>
          <w:marRight w:val="0"/>
          <w:marTop w:val="86"/>
          <w:marBottom w:val="0"/>
          <w:divBdr>
            <w:top w:val="none" w:sz="0" w:space="0" w:color="auto"/>
            <w:left w:val="none" w:sz="0" w:space="0" w:color="auto"/>
            <w:bottom w:val="none" w:sz="0" w:space="0" w:color="auto"/>
            <w:right w:val="none" w:sz="0" w:space="0" w:color="auto"/>
          </w:divBdr>
        </w:div>
      </w:divsChild>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0760651">
      <w:bodyDiv w:val="1"/>
      <w:marLeft w:val="0"/>
      <w:marRight w:val="0"/>
      <w:marTop w:val="0"/>
      <w:marBottom w:val="0"/>
      <w:divBdr>
        <w:top w:val="none" w:sz="0" w:space="0" w:color="auto"/>
        <w:left w:val="none" w:sz="0" w:space="0" w:color="auto"/>
        <w:bottom w:val="none" w:sz="0" w:space="0" w:color="auto"/>
        <w:right w:val="none" w:sz="0" w:space="0" w:color="auto"/>
      </w:divBdr>
      <w:divsChild>
        <w:div w:id="49497140">
          <w:marLeft w:val="1166"/>
          <w:marRight w:val="0"/>
          <w:marTop w:val="0"/>
          <w:marBottom w:val="0"/>
          <w:divBdr>
            <w:top w:val="none" w:sz="0" w:space="0" w:color="auto"/>
            <w:left w:val="none" w:sz="0" w:space="0" w:color="auto"/>
            <w:bottom w:val="none" w:sz="0" w:space="0" w:color="auto"/>
            <w:right w:val="none" w:sz="0" w:space="0" w:color="auto"/>
          </w:divBdr>
        </w:div>
        <w:div w:id="392118522">
          <w:marLeft w:val="1800"/>
          <w:marRight w:val="0"/>
          <w:marTop w:val="0"/>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01750895">
      <w:bodyDiv w:val="1"/>
      <w:marLeft w:val="0"/>
      <w:marRight w:val="0"/>
      <w:marTop w:val="0"/>
      <w:marBottom w:val="0"/>
      <w:divBdr>
        <w:top w:val="none" w:sz="0" w:space="0" w:color="auto"/>
        <w:left w:val="none" w:sz="0" w:space="0" w:color="auto"/>
        <w:bottom w:val="none" w:sz="0" w:space="0" w:color="auto"/>
        <w:right w:val="none" w:sz="0" w:space="0" w:color="auto"/>
      </w:divBdr>
    </w:div>
    <w:div w:id="1409615668">
      <w:bodyDiv w:val="1"/>
      <w:marLeft w:val="0"/>
      <w:marRight w:val="0"/>
      <w:marTop w:val="0"/>
      <w:marBottom w:val="0"/>
      <w:divBdr>
        <w:top w:val="none" w:sz="0" w:space="0" w:color="auto"/>
        <w:left w:val="none" w:sz="0" w:space="0" w:color="auto"/>
        <w:bottom w:val="none" w:sz="0" w:space="0" w:color="auto"/>
        <w:right w:val="none" w:sz="0" w:space="0" w:color="auto"/>
      </w:divBdr>
    </w:div>
    <w:div w:id="1423212345">
      <w:bodyDiv w:val="1"/>
      <w:marLeft w:val="0"/>
      <w:marRight w:val="0"/>
      <w:marTop w:val="0"/>
      <w:marBottom w:val="0"/>
      <w:divBdr>
        <w:top w:val="none" w:sz="0" w:space="0" w:color="auto"/>
        <w:left w:val="none" w:sz="0" w:space="0" w:color="auto"/>
        <w:bottom w:val="none" w:sz="0" w:space="0" w:color="auto"/>
        <w:right w:val="none" w:sz="0" w:space="0" w:color="auto"/>
      </w:divBdr>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64809339">
      <w:bodyDiv w:val="1"/>
      <w:marLeft w:val="0"/>
      <w:marRight w:val="0"/>
      <w:marTop w:val="0"/>
      <w:marBottom w:val="0"/>
      <w:divBdr>
        <w:top w:val="none" w:sz="0" w:space="0" w:color="auto"/>
        <w:left w:val="none" w:sz="0" w:space="0" w:color="auto"/>
        <w:bottom w:val="none" w:sz="0" w:space="0" w:color="auto"/>
        <w:right w:val="none" w:sz="0" w:space="0" w:color="auto"/>
      </w:divBdr>
      <w:divsChild>
        <w:div w:id="492838886">
          <w:marLeft w:val="1800"/>
          <w:marRight w:val="0"/>
          <w:marTop w:val="77"/>
          <w:marBottom w:val="0"/>
          <w:divBdr>
            <w:top w:val="none" w:sz="0" w:space="0" w:color="auto"/>
            <w:left w:val="none" w:sz="0" w:space="0" w:color="auto"/>
            <w:bottom w:val="none" w:sz="0" w:space="0" w:color="auto"/>
            <w:right w:val="none" w:sz="0" w:space="0" w:color="auto"/>
          </w:divBdr>
        </w:div>
        <w:div w:id="504250298">
          <w:marLeft w:val="547"/>
          <w:marRight w:val="0"/>
          <w:marTop w:val="96"/>
          <w:marBottom w:val="0"/>
          <w:divBdr>
            <w:top w:val="none" w:sz="0" w:space="0" w:color="auto"/>
            <w:left w:val="none" w:sz="0" w:space="0" w:color="auto"/>
            <w:bottom w:val="none" w:sz="0" w:space="0" w:color="auto"/>
            <w:right w:val="none" w:sz="0" w:space="0" w:color="auto"/>
          </w:divBdr>
        </w:div>
        <w:div w:id="1070350582">
          <w:marLeft w:val="1166"/>
          <w:marRight w:val="0"/>
          <w:marTop w:val="86"/>
          <w:marBottom w:val="0"/>
          <w:divBdr>
            <w:top w:val="none" w:sz="0" w:space="0" w:color="auto"/>
            <w:left w:val="none" w:sz="0" w:space="0" w:color="auto"/>
            <w:bottom w:val="none" w:sz="0" w:space="0" w:color="auto"/>
            <w:right w:val="none" w:sz="0" w:space="0" w:color="auto"/>
          </w:divBdr>
        </w:div>
        <w:div w:id="1736513089">
          <w:marLeft w:val="1800"/>
          <w:marRight w:val="0"/>
          <w:marTop w:val="77"/>
          <w:marBottom w:val="0"/>
          <w:divBdr>
            <w:top w:val="none" w:sz="0" w:space="0" w:color="auto"/>
            <w:left w:val="none" w:sz="0" w:space="0" w:color="auto"/>
            <w:bottom w:val="none" w:sz="0" w:space="0" w:color="auto"/>
            <w:right w:val="none" w:sz="0" w:space="0" w:color="auto"/>
          </w:divBdr>
        </w:div>
      </w:divsChild>
    </w:div>
    <w:div w:id="1471751818">
      <w:bodyDiv w:val="1"/>
      <w:marLeft w:val="0"/>
      <w:marRight w:val="0"/>
      <w:marTop w:val="0"/>
      <w:marBottom w:val="0"/>
      <w:divBdr>
        <w:top w:val="none" w:sz="0" w:space="0" w:color="auto"/>
        <w:left w:val="none" w:sz="0" w:space="0" w:color="auto"/>
        <w:bottom w:val="none" w:sz="0" w:space="0" w:color="auto"/>
        <w:right w:val="none" w:sz="0" w:space="0" w:color="auto"/>
      </w:divBdr>
      <w:divsChild>
        <w:div w:id="543097467">
          <w:marLeft w:val="446"/>
          <w:marRight w:val="0"/>
          <w:marTop w:val="0"/>
          <w:marBottom w:val="0"/>
          <w:divBdr>
            <w:top w:val="none" w:sz="0" w:space="0" w:color="auto"/>
            <w:left w:val="none" w:sz="0" w:space="0" w:color="auto"/>
            <w:bottom w:val="none" w:sz="0" w:space="0" w:color="auto"/>
            <w:right w:val="none" w:sz="0" w:space="0" w:color="auto"/>
          </w:divBdr>
        </w:div>
        <w:div w:id="172494047">
          <w:marLeft w:val="446"/>
          <w:marRight w:val="0"/>
          <w:marTop w:val="0"/>
          <w:marBottom w:val="0"/>
          <w:divBdr>
            <w:top w:val="none" w:sz="0" w:space="0" w:color="auto"/>
            <w:left w:val="none" w:sz="0" w:space="0" w:color="auto"/>
            <w:bottom w:val="none" w:sz="0" w:space="0" w:color="auto"/>
            <w:right w:val="none" w:sz="0" w:space="0" w:color="auto"/>
          </w:divBdr>
        </w:div>
        <w:div w:id="1563715987">
          <w:marLeft w:val="446"/>
          <w:marRight w:val="0"/>
          <w:marTop w:val="0"/>
          <w:marBottom w:val="0"/>
          <w:divBdr>
            <w:top w:val="none" w:sz="0" w:space="0" w:color="auto"/>
            <w:left w:val="none" w:sz="0" w:space="0" w:color="auto"/>
            <w:bottom w:val="none" w:sz="0" w:space="0" w:color="auto"/>
            <w:right w:val="none" w:sz="0" w:space="0" w:color="auto"/>
          </w:divBdr>
        </w:div>
      </w:divsChild>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07476446">
      <w:bodyDiv w:val="1"/>
      <w:marLeft w:val="0"/>
      <w:marRight w:val="0"/>
      <w:marTop w:val="0"/>
      <w:marBottom w:val="0"/>
      <w:divBdr>
        <w:top w:val="none" w:sz="0" w:space="0" w:color="auto"/>
        <w:left w:val="none" w:sz="0" w:space="0" w:color="auto"/>
        <w:bottom w:val="none" w:sz="0" w:space="0" w:color="auto"/>
        <w:right w:val="none" w:sz="0" w:space="0" w:color="auto"/>
      </w:divBdr>
    </w:div>
    <w:div w:id="1508712998">
      <w:bodyDiv w:val="1"/>
      <w:marLeft w:val="0"/>
      <w:marRight w:val="0"/>
      <w:marTop w:val="0"/>
      <w:marBottom w:val="0"/>
      <w:divBdr>
        <w:top w:val="none" w:sz="0" w:space="0" w:color="auto"/>
        <w:left w:val="none" w:sz="0" w:space="0" w:color="auto"/>
        <w:bottom w:val="none" w:sz="0" w:space="0" w:color="auto"/>
        <w:right w:val="none" w:sz="0" w:space="0" w:color="auto"/>
      </w:divBdr>
    </w:div>
    <w:div w:id="1513564501">
      <w:bodyDiv w:val="1"/>
      <w:marLeft w:val="0"/>
      <w:marRight w:val="0"/>
      <w:marTop w:val="0"/>
      <w:marBottom w:val="0"/>
      <w:divBdr>
        <w:top w:val="none" w:sz="0" w:space="0" w:color="auto"/>
        <w:left w:val="none" w:sz="0" w:space="0" w:color="auto"/>
        <w:bottom w:val="none" w:sz="0" w:space="0" w:color="auto"/>
        <w:right w:val="none" w:sz="0" w:space="0" w:color="auto"/>
      </w:divBdr>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37810764">
      <w:bodyDiv w:val="1"/>
      <w:marLeft w:val="0"/>
      <w:marRight w:val="0"/>
      <w:marTop w:val="0"/>
      <w:marBottom w:val="0"/>
      <w:divBdr>
        <w:top w:val="none" w:sz="0" w:space="0" w:color="auto"/>
        <w:left w:val="none" w:sz="0" w:space="0" w:color="auto"/>
        <w:bottom w:val="none" w:sz="0" w:space="0" w:color="auto"/>
        <w:right w:val="none" w:sz="0" w:space="0" w:color="auto"/>
      </w:divBdr>
    </w:div>
    <w:div w:id="1543400011">
      <w:bodyDiv w:val="1"/>
      <w:marLeft w:val="0"/>
      <w:marRight w:val="0"/>
      <w:marTop w:val="0"/>
      <w:marBottom w:val="0"/>
      <w:divBdr>
        <w:top w:val="none" w:sz="0" w:space="0" w:color="auto"/>
        <w:left w:val="none" w:sz="0" w:space="0" w:color="auto"/>
        <w:bottom w:val="none" w:sz="0" w:space="0" w:color="auto"/>
        <w:right w:val="none" w:sz="0" w:space="0" w:color="auto"/>
      </w:divBdr>
    </w:div>
    <w:div w:id="1548568494">
      <w:bodyDiv w:val="1"/>
      <w:marLeft w:val="0"/>
      <w:marRight w:val="0"/>
      <w:marTop w:val="0"/>
      <w:marBottom w:val="0"/>
      <w:divBdr>
        <w:top w:val="none" w:sz="0" w:space="0" w:color="auto"/>
        <w:left w:val="none" w:sz="0" w:space="0" w:color="auto"/>
        <w:bottom w:val="none" w:sz="0" w:space="0" w:color="auto"/>
        <w:right w:val="none" w:sz="0" w:space="0" w:color="auto"/>
      </w:divBdr>
      <w:divsChild>
        <w:div w:id="1394891591">
          <w:marLeft w:val="0"/>
          <w:marRight w:val="0"/>
          <w:marTop w:val="0"/>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75357147">
      <w:bodyDiv w:val="1"/>
      <w:marLeft w:val="0"/>
      <w:marRight w:val="0"/>
      <w:marTop w:val="0"/>
      <w:marBottom w:val="0"/>
      <w:divBdr>
        <w:top w:val="none" w:sz="0" w:space="0" w:color="auto"/>
        <w:left w:val="none" w:sz="0" w:space="0" w:color="auto"/>
        <w:bottom w:val="none" w:sz="0" w:space="0" w:color="auto"/>
        <w:right w:val="none" w:sz="0" w:space="0" w:color="auto"/>
      </w:divBdr>
    </w:div>
    <w:div w:id="1576210312">
      <w:bodyDiv w:val="1"/>
      <w:marLeft w:val="0"/>
      <w:marRight w:val="0"/>
      <w:marTop w:val="0"/>
      <w:marBottom w:val="0"/>
      <w:divBdr>
        <w:top w:val="none" w:sz="0" w:space="0" w:color="auto"/>
        <w:left w:val="none" w:sz="0" w:space="0" w:color="auto"/>
        <w:bottom w:val="none" w:sz="0" w:space="0" w:color="auto"/>
        <w:right w:val="none" w:sz="0" w:space="0" w:color="auto"/>
      </w:divBdr>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55528662">
      <w:bodyDiv w:val="1"/>
      <w:marLeft w:val="0"/>
      <w:marRight w:val="0"/>
      <w:marTop w:val="0"/>
      <w:marBottom w:val="0"/>
      <w:divBdr>
        <w:top w:val="none" w:sz="0" w:space="0" w:color="auto"/>
        <w:left w:val="none" w:sz="0" w:space="0" w:color="auto"/>
        <w:bottom w:val="none" w:sz="0" w:space="0" w:color="auto"/>
        <w:right w:val="none" w:sz="0" w:space="0" w:color="auto"/>
      </w:divBdr>
      <w:divsChild>
        <w:div w:id="546532684">
          <w:marLeft w:val="547"/>
          <w:marRight w:val="0"/>
          <w:marTop w:val="96"/>
          <w:marBottom w:val="0"/>
          <w:divBdr>
            <w:top w:val="none" w:sz="0" w:space="0" w:color="auto"/>
            <w:left w:val="none" w:sz="0" w:space="0" w:color="auto"/>
            <w:bottom w:val="none" w:sz="0" w:space="0" w:color="auto"/>
            <w:right w:val="none" w:sz="0" w:space="0" w:color="auto"/>
          </w:divBdr>
        </w:div>
        <w:div w:id="579408046">
          <w:marLeft w:val="1800"/>
          <w:marRight w:val="0"/>
          <w:marTop w:val="77"/>
          <w:marBottom w:val="0"/>
          <w:divBdr>
            <w:top w:val="none" w:sz="0" w:space="0" w:color="auto"/>
            <w:left w:val="none" w:sz="0" w:space="0" w:color="auto"/>
            <w:bottom w:val="none" w:sz="0" w:space="0" w:color="auto"/>
            <w:right w:val="none" w:sz="0" w:space="0" w:color="auto"/>
          </w:divBdr>
        </w:div>
        <w:div w:id="858472879">
          <w:marLeft w:val="1166"/>
          <w:marRight w:val="0"/>
          <w:marTop w:val="86"/>
          <w:marBottom w:val="0"/>
          <w:divBdr>
            <w:top w:val="none" w:sz="0" w:space="0" w:color="auto"/>
            <w:left w:val="none" w:sz="0" w:space="0" w:color="auto"/>
            <w:bottom w:val="none" w:sz="0" w:space="0" w:color="auto"/>
            <w:right w:val="none" w:sz="0" w:space="0" w:color="auto"/>
          </w:divBdr>
        </w:div>
        <w:div w:id="1382360744">
          <w:marLeft w:val="1800"/>
          <w:marRight w:val="0"/>
          <w:marTop w:val="77"/>
          <w:marBottom w:val="0"/>
          <w:divBdr>
            <w:top w:val="none" w:sz="0" w:space="0" w:color="auto"/>
            <w:left w:val="none" w:sz="0" w:space="0" w:color="auto"/>
            <w:bottom w:val="none" w:sz="0" w:space="0" w:color="auto"/>
            <w:right w:val="none" w:sz="0" w:space="0" w:color="auto"/>
          </w:divBdr>
        </w:div>
        <w:div w:id="1458378242">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685744707">
      <w:bodyDiv w:val="1"/>
      <w:marLeft w:val="0"/>
      <w:marRight w:val="0"/>
      <w:marTop w:val="0"/>
      <w:marBottom w:val="0"/>
      <w:divBdr>
        <w:top w:val="none" w:sz="0" w:space="0" w:color="auto"/>
        <w:left w:val="none" w:sz="0" w:space="0" w:color="auto"/>
        <w:bottom w:val="none" w:sz="0" w:space="0" w:color="auto"/>
        <w:right w:val="none" w:sz="0" w:space="0" w:color="auto"/>
      </w:divBdr>
      <w:divsChild>
        <w:div w:id="1668051762">
          <w:marLeft w:val="547"/>
          <w:marRight w:val="0"/>
          <w:marTop w:val="115"/>
          <w:marBottom w:val="0"/>
          <w:divBdr>
            <w:top w:val="none" w:sz="0" w:space="0" w:color="auto"/>
            <w:left w:val="none" w:sz="0" w:space="0" w:color="auto"/>
            <w:bottom w:val="none" w:sz="0" w:space="0" w:color="auto"/>
            <w:right w:val="none" w:sz="0" w:space="0" w:color="auto"/>
          </w:divBdr>
        </w:div>
      </w:divsChild>
    </w:div>
    <w:div w:id="1700011032">
      <w:bodyDiv w:val="1"/>
      <w:marLeft w:val="0"/>
      <w:marRight w:val="0"/>
      <w:marTop w:val="0"/>
      <w:marBottom w:val="0"/>
      <w:divBdr>
        <w:top w:val="none" w:sz="0" w:space="0" w:color="auto"/>
        <w:left w:val="none" w:sz="0" w:space="0" w:color="auto"/>
        <w:bottom w:val="none" w:sz="0" w:space="0" w:color="auto"/>
        <w:right w:val="none" w:sz="0" w:space="0" w:color="auto"/>
      </w:divBdr>
    </w:div>
    <w:div w:id="1708334979">
      <w:bodyDiv w:val="1"/>
      <w:marLeft w:val="0"/>
      <w:marRight w:val="0"/>
      <w:marTop w:val="0"/>
      <w:marBottom w:val="0"/>
      <w:divBdr>
        <w:top w:val="none" w:sz="0" w:space="0" w:color="auto"/>
        <w:left w:val="none" w:sz="0" w:space="0" w:color="auto"/>
        <w:bottom w:val="none" w:sz="0" w:space="0" w:color="auto"/>
        <w:right w:val="none" w:sz="0" w:space="0" w:color="auto"/>
      </w:divBdr>
      <w:divsChild>
        <w:div w:id="667829309">
          <w:marLeft w:val="116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32729601">
      <w:bodyDiv w:val="1"/>
      <w:marLeft w:val="0"/>
      <w:marRight w:val="0"/>
      <w:marTop w:val="0"/>
      <w:marBottom w:val="0"/>
      <w:divBdr>
        <w:top w:val="none" w:sz="0" w:space="0" w:color="auto"/>
        <w:left w:val="none" w:sz="0" w:space="0" w:color="auto"/>
        <w:bottom w:val="none" w:sz="0" w:space="0" w:color="auto"/>
        <w:right w:val="none" w:sz="0" w:space="0" w:color="auto"/>
      </w:divBdr>
    </w:div>
    <w:div w:id="1744596984">
      <w:bodyDiv w:val="1"/>
      <w:marLeft w:val="0"/>
      <w:marRight w:val="0"/>
      <w:marTop w:val="0"/>
      <w:marBottom w:val="0"/>
      <w:divBdr>
        <w:top w:val="none" w:sz="0" w:space="0" w:color="auto"/>
        <w:left w:val="none" w:sz="0" w:space="0" w:color="auto"/>
        <w:bottom w:val="none" w:sz="0" w:space="0" w:color="auto"/>
        <w:right w:val="none" w:sz="0" w:space="0" w:color="auto"/>
      </w:divBdr>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57287751">
      <w:bodyDiv w:val="1"/>
      <w:marLeft w:val="0"/>
      <w:marRight w:val="0"/>
      <w:marTop w:val="0"/>
      <w:marBottom w:val="0"/>
      <w:divBdr>
        <w:top w:val="none" w:sz="0" w:space="0" w:color="auto"/>
        <w:left w:val="none" w:sz="0" w:space="0" w:color="auto"/>
        <w:bottom w:val="none" w:sz="0" w:space="0" w:color="auto"/>
        <w:right w:val="none" w:sz="0" w:space="0" w:color="auto"/>
      </w:divBdr>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62026824">
      <w:bodyDiv w:val="1"/>
      <w:marLeft w:val="0"/>
      <w:marRight w:val="0"/>
      <w:marTop w:val="0"/>
      <w:marBottom w:val="0"/>
      <w:divBdr>
        <w:top w:val="none" w:sz="0" w:space="0" w:color="auto"/>
        <w:left w:val="none" w:sz="0" w:space="0" w:color="auto"/>
        <w:bottom w:val="none" w:sz="0" w:space="0" w:color="auto"/>
        <w:right w:val="none" w:sz="0" w:space="0" w:color="auto"/>
      </w:divBdr>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799640274">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14907321">
      <w:bodyDiv w:val="1"/>
      <w:marLeft w:val="0"/>
      <w:marRight w:val="0"/>
      <w:marTop w:val="0"/>
      <w:marBottom w:val="0"/>
      <w:divBdr>
        <w:top w:val="none" w:sz="0" w:space="0" w:color="auto"/>
        <w:left w:val="none" w:sz="0" w:space="0" w:color="auto"/>
        <w:bottom w:val="none" w:sz="0" w:space="0" w:color="auto"/>
        <w:right w:val="none" w:sz="0" w:space="0" w:color="auto"/>
      </w:divBdr>
    </w:div>
    <w:div w:id="1844004222">
      <w:bodyDiv w:val="1"/>
      <w:marLeft w:val="0"/>
      <w:marRight w:val="0"/>
      <w:marTop w:val="0"/>
      <w:marBottom w:val="0"/>
      <w:divBdr>
        <w:top w:val="none" w:sz="0" w:space="0" w:color="auto"/>
        <w:left w:val="none" w:sz="0" w:space="0" w:color="auto"/>
        <w:bottom w:val="none" w:sz="0" w:space="0" w:color="auto"/>
        <w:right w:val="none" w:sz="0" w:space="0" w:color="auto"/>
      </w:divBdr>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05994095">
      <w:bodyDiv w:val="1"/>
      <w:marLeft w:val="0"/>
      <w:marRight w:val="0"/>
      <w:marTop w:val="0"/>
      <w:marBottom w:val="0"/>
      <w:divBdr>
        <w:top w:val="none" w:sz="0" w:space="0" w:color="auto"/>
        <w:left w:val="none" w:sz="0" w:space="0" w:color="auto"/>
        <w:bottom w:val="none" w:sz="0" w:space="0" w:color="auto"/>
        <w:right w:val="none" w:sz="0" w:space="0" w:color="auto"/>
      </w:divBdr>
      <w:divsChild>
        <w:div w:id="1101417050">
          <w:marLeft w:val="1166"/>
          <w:marRight w:val="0"/>
          <w:marTop w:val="86"/>
          <w:marBottom w:val="0"/>
          <w:divBdr>
            <w:top w:val="none" w:sz="0" w:space="0" w:color="auto"/>
            <w:left w:val="none" w:sz="0" w:space="0" w:color="auto"/>
            <w:bottom w:val="none" w:sz="0" w:space="0" w:color="auto"/>
            <w:right w:val="none" w:sz="0" w:space="0" w:color="auto"/>
          </w:divBdr>
        </w:div>
        <w:div w:id="1924484034">
          <w:marLeft w:val="547"/>
          <w:marRight w:val="0"/>
          <w:marTop w:val="96"/>
          <w:marBottom w:val="0"/>
          <w:divBdr>
            <w:top w:val="none" w:sz="0" w:space="0" w:color="auto"/>
            <w:left w:val="none" w:sz="0" w:space="0" w:color="auto"/>
            <w:bottom w:val="none" w:sz="0" w:space="0" w:color="auto"/>
            <w:right w:val="none" w:sz="0" w:space="0" w:color="auto"/>
          </w:divBdr>
        </w:div>
        <w:div w:id="1983073925">
          <w:marLeft w:val="1166"/>
          <w:marRight w:val="0"/>
          <w:marTop w:val="86"/>
          <w:marBottom w:val="0"/>
          <w:divBdr>
            <w:top w:val="none" w:sz="0" w:space="0" w:color="auto"/>
            <w:left w:val="none" w:sz="0" w:space="0" w:color="auto"/>
            <w:bottom w:val="none" w:sz="0" w:space="0" w:color="auto"/>
            <w:right w:val="none" w:sz="0" w:space="0" w:color="auto"/>
          </w:divBdr>
        </w:div>
        <w:div w:id="2135370427">
          <w:marLeft w:val="1166"/>
          <w:marRight w:val="0"/>
          <w:marTop w:val="86"/>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1252592">
      <w:bodyDiv w:val="1"/>
      <w:marLeft w:val="0"/>
      <w:marRight w:val="0"/>
      <w:marTop w:val="0"/>
      <w:marBottom w:val="0"/>
      <w:divBdr>
        <w:top w:val="none" w:sz="0" w:space="0" w:color="auto"/>
        <w:left w:val="none" w:sz="0" w:space="0" w:color="auto"/>
        <w:bottom w:val="none" w:sz="0" w:space="0" w:color="auto"/>
        <w:right w:val="none" w:sz="0" w:space="0" w:color="auto"/>
      </w:divBdr>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64801798">
      <w:bodyDiv w:val="1"/>
      <w:marLeft w:val="0"/>
      <w:marRight w:val="0"/>
      <w:marTop w:val="0"/>
      <w:marBottom w:val="0"/>
      <w:divBdr>
        <w:top w:val="none" w:sz="0" w:space="0" w:color="auto"/>
        <w:left w:val="none" w:sz="0" w:space="0" w:color="auto"/>
        <w:bottom w:val="none" w:sz="0" w:space="0" w:color="auto"/>
        <w:right w:val="none" w:sz="0" w:space="0" w:color="auto"/>
      </w:divBdr>
      <w:divsChild>
        <w:div w:id="882983063">
          <w:marLeft w:val="547"/>
          <w:marRight w:val="0"/>
          <w:marTop w:val="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10134503">
      <w:bodyDiv w:val="1"/>
      <w:marLeft w:val="0"/>
      <w:marRight w:val="0"/>
      <w:marTop w:val="0"/>
      <w:marBottom w:val="0"/>
      <w:divBdr>
        <w:top w:val="none" w:sz="0" w:space="0" w:color="auto"/>
        <w:left w:val="none" w:sz="0" w:space="0" w:color="auto"/>
        <w:bottom w:val="none" w:sz="0" w:space="0" w:color="auto"/>
        <w:right w:val="none" w:sz="0" w:space="0" w:color="auto"/>
      </w:divBdr>
    </w:div>
    <w:div w:id="2021617980">
      <w:bodyDiv w:val="1"/>
      <w:marLeft w:val="0"/>
      <w:marRight w:val="0"/>
      <w:marTop w:val="0"/>
      <w:marBottom w:val="0"/>
      <w:divBdr>
        <w:top w:val="none" w:sz="0" w:space="0" w:color="auto"/>
        <w:left w:val="none" w:sz="0" w:space="0" w:color="auto"/>
        <w:bottom w:val="none" w:sz="0" w:space="0" w:color="auto"/>
        <w:right w:val="none" w:sz="0" w:space="0" w:color="auto"/>
      </w:divBdr>
    </w:div>
    <w:div w:id="202389073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087721319">
      <w:bodyDiv w:val="1"/>
      <w:marLeft w:val="0"/>
      <w:marRight w:val="0"/>
      <w:marTop w:val="0"/>
      <w:marBottom w:val="0"/>
      <w:divBdr>
        <w:top w:val="none" w:sz="0" w:space="0" w:color="auto"/>
        <w:left w:val="none" w:sz="0" w:space="0" w:color="auto"/>
        <w:bottom w:val="none" w:sz="0" w:space="0" w:color="auto"/>
        <w:right w:val="none" w:sz="0" w:space="0" w:color="auto"/>
      </w:divBdr>
      <w:divsChild>
        <w:div w:id="1956249826">
          <w:marLeft w:val="547"/>
          <w:marRight w:val="0"/>
          <w:marTop w:val="0"/>
          <w:marBottom w:val="0"/>
          <w:divBdr>
            <w:top w:val="none" w:sz="0" w:space="0" w:color="auto"/>
            <w:left w:val="none" w:sz="0" w:space="0" w:color="auto"/>
            <w:bottom w:val="none" w:sz="0" w:space="0" w:color="auto"/>
            <w:right w:val="none" w:sz="0" w:space="0" w:color="auto"/>
          </w:divBdr>
        </w:div>
        <w:div w:id="2089842633">
          <w:marLeft w:val="1166"/>
          <w:marRight w:val="0"/>
          <w:marTop w:val="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 w:id="2130277319">
      <w:bodyDiv w:val="1"/>
      <w:marLeft w:val="0"/>
      <w:marRight w:val="0"/>
      <w:marTop w:val="0"/>
      <w:marBottom w:val="0"/>
      <w:divBdr>
        <w:top w:val="none" w:sz="0" w:space="0" w:color="auto"/>
        <w:left w:val="none" w:sz="0" w:space="0" w:color="auto"/>
        <w:bottom w:val="none" w:sz="0" w:space="0" w:color="auto"/>
        <w:right w:val="none" w:sz="0" w:space="0" w:color="auto"/>
      </w:divBdr>
    </w:div>
    <w:div w:id="2133476297">
      <w:bodyDiv w:val="1"/>
      <w:marLeft w:val="0"/>
      <w:marRight w:val="0"/>
      <w:marTop w:val="0"/>
      <w:marBottom w:val="0"/>
      <w:divBdr>
        <w:top w:val="none" w:sz="0" w:space="0" w:color="auto"/>
        <w:left w:val="none" w:sz="0" w:space="0" w:color="auto"/>
        <w:bottom w:val="none" w:sz="0" w:space="0" w:color="auto"/>
        <w:right w:val="none" w:sz="0" w:space="0" w:color="auto"/>
      </w:divBdr>
      <w:divsChild>
        <w:div w:id="21591293">
          <w:marLeft w:val="1800"/>
          <w:marRight w:val="0"/>
          <w:marTop w:val="77"/>
          <w:marBottom w:val="0"/>
          <w:divBdr>
            <w:top w:val="none" w:sz="0" w:space="0" w:color="auto"/>
            <w:left w:val="none" w:sz="0" w:space="0" w:color="auto"/>
            <w:bottom w:val="none" w:sz="0" w:space="0" w:color="auto"/>
            <w:right w:val="none" w:sz="0" w:space="0" w:color="auto"/>
          </w:divBdr>
        </w:div>
        <w:div w:id="53822159">
          <w:marLeft w:val="1166"/>
          <w:marRight w:val="0"/>
          <w:marTop w:val="86"/>
          <w:marBottom w:val="0"/>
          <w:divBdr>
            <w:top w:val="none" w:sz="0" w:space="0" w:color="auto"/>
            <w:left w:val="none" w:sz="0" w:space="0" w:color="auto"/>
            <w:bottom w:val="none" w:sz="0" w:space="0" w:color="auto"/>
            <w:right w:val="none" w:sz="0" w:space="0" w:color="auto"/>
          </w:divBdr>
        </w:div>
        <w:div w:id="182867160">
          <w:marLeft w:val="1800"/>
          <w:marRight w:val="0"/>
          <w:marTop w:val="77"/>
          <w:marBottom w:val="0"/>
          <w:divBdr>
            <w:top w:val="none" w:sz="0" w:space="0" w:color="auto"/>
            <w:left w:val="none" w:sz="0" w:space="0" w:color="auto"/>
            <w:bottom w:val="none" w:sz="0" w:space="0" w:color="auto"/>
            <w:right w:val="none" w:sz="0" w:space="0" w:color="auto"/>
          </w:divBdr>
        </w:div>
        <w:div w:id="206720035">
          <w:marLeft w:val="1166"/>
          <w:marRight w:val="0"/>
          <w:marTop w:val="86"/>
          <w:marBottom w:val="0"/>
          <w:divBdr>
            <w:top w:val="none" w:sz="0" w:space="0" w:color="auto"/>
            <w:left w:val="none" w:sz="0" w:space="0" w:color="auto"/>
            <w:bottom w:val="none" w:sz="0" w:space="0" w:color="auto"/>
            <w:right w:val="none" w:sz="0" w:space="0" w:color="auto"/>
          </w:divBdr>
        </w:div>
        <w:div w:id="466512339">
          <w:marLeft w:val="1800"/>
          <w:marRight w:val="0"/>
          <w:marTop w:val="77"/>
          <w:marBottom w:val="0"/>
          <w:divBdr>
            <w:top w:val="none" w:sz="0" w:space="0" w:color="auto"/>
            <w:left w:val="none" w:sz="0" w:space="0" w:color="auto"/>
            <w:bottom w:val="none" w:sz="0" w:space="0" w:color="auto"/>
            <w:right w:val="none" w:sz="0" w:space="0" w:color="auto"/>
          </w:divBdr>
        </w:div>
        <w:div w:id="490028990">
          <w:marLeft w:val="1800"/>
          <w:marRight w:val="0"/>
          <w:marTop w:val="77"/>
          <w:marBottom w:val="0"/>
          <w:divBdr>
            <w:top w:val="none" w:sz="0" w:space="0" w:color="auto"/>
            <w:left w:val="none" w:sz="0" w:space="0" w:color="auto"/>
            <w:bottom w:val="none" w:sz="0" w:space="0" w:color="auto"/>
            <w:right w:val="none" w:sz="0" w:space="0" w:color="auto"/>
          </w:divBdr>
        </w:div>
        <w:div w:id="499732221">
          <w:marLeft w:val="1800"/>
          <w:marRight w:val="0"/>
          <w:marTop w:val="77"/>
          <w:marBottom w:val="0"/>
          <w:divBdr>
            <w:top w:val="none" w:sz="0" w:space="0" w:color="auto"/>
            <w:left w:val="none" w:sz="0" w:space="0" w:color="auto"/>
            <w:bottom w:val="none" w:sz="0" w:space="0" w:color="auto"/>
            <w:right w:val="none" w:sz="0" w:space="0" w:color="auto"/>
          </w:divBdr>
        </w:div>
        <w:div w:id="692456098">
          <w:marLeft w:val="1166"/>
          <w:marRight w:val="0"/>
          <w:marTop w:val="86"/>
          <w:marBottom w:val="0"/>
          <w:divBdr>
            <w:top w:val="none" w:sz="0" w:space="0" w:color="auto"/>
            <w:left w:val="none" w:sz="0" w:space="0" w:color="auto"/>
            <w:bottom w:val="none" w:sz="0" w:space="0" w:color="auto"/>
            <w:right w:val="none" w:sz="0" w:space="0" w:color="auto"/>
          </w:divBdr>
        </w:div>
        <w:div w:id="1128354445">
          <w:marLeft w:val="547"/>
          <w:marRight w:val="0"/>
          <w:marTop w:val="96"/>
          <w:marBottom w:val="0"/>
          <w:divBdr>
            <w:top w:val="none" w:sz="0" w:space="0" w:color="auto"/>
            <w:left w:val="none" w:sz="0" w:space="0" w:color="auto"/>
            <w:bottom w:val="none" w:sz="0" w:space="0" w:color="auto"/>
            <w:right w:val="none" w:sz="0" w:space="0" w:color="auto"/>
          </w:divBdr>
        </w:div>
        <w:div w:id="1621644451">
          <w:marLeft w:val="1166"/>
          <w:marRight w:val="0"/>
          <w:marTop w:val="86"/>
          <w:marBottom w:val="0"/>
          <w:divBdr>
            <w:top w:val="none" w:sz="0" w:space="0" w:color="auto"/>
            <w:left w:val="none" w:sz="0" w:space="0" w:color="auto"/>
            <w:bottom w:val="none" w:sz="0" w:space="0" w:color="auto"/>
            <w:right w:val="none" w:sz="0" w:space="0" w:color="auto"/>
          </w:divBdr>
        </w:div>
        <w:div w:id="1635871246">
          <w:marLeft w:val="1800"/>
          <w:marRight w:val="0"/>
          <w:marTop w:val="77"/>
          <w:marBottom w:val="0"/>
          <w:divBdr>
            <w:top w:val="none" w:sz="0" w:space="0" w:color="auto"/>
            <w:left w:val="none" w:sz="0" w:space="0" w:color="auto"/>
            <w:bottom w:val="none" w:sz="0" w:space="0" w:color="auto"/>
            <w:right w:val="none" w:sz="0" w:space="0" w:color="auto"/>
          </w:divBdr>
        </w:div>
        <w:div w:id="1710494530">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6E8CB5E-F714-447D-B568-5BB53C172D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2098</TotalTime>
  <Pages>1</Pages>
  <Words>2389</Words>
  <Characters>13622</Characters>
  <Application>Microsoft Office Word</Application>
  <DocSecurity>0</DocSecurity>
  <Lines>113</Lines>
  <Paragraphs>31</Paragraphs>
  <ScaleCrop>false</ScaleCrop>
  <Company>Microsoft</Company>
  <LinksUpToDate>false</LinksUpToDate>
  <CharactersWithSpaces>15980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Yang Shan</dc:creator>
  <cp:lastModifiedBy>Wu Jingzhou - China Telecom</cp:lastModifiedBy>
  <cp:revision>53</cp:revision>
  <cp:lastPrinted>2015-02-02T04:17:00Z</cp:lastPrinted>
  <dcterms:created xsi:type="dcterms:W3CDTF">2023-02-14T09:08:00Z</dcterms:created>
  <dcterms:modified xsi:type="dcterms:W3CDTF">2023-08-11T09:16:00Z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2">
    <vt:lpwstr>(#S1.#E1)</vt:lpwstr>
  </property>
</Properties>
</file>